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20</w:t>
      </w:r>
      <w:r>
        <w:rPr>
          <w:rFonts w:hint="eastAsia" w:ascii="宋体" w:hAnsi="宋体" w:eastAsia="宋体" w:cs="宋体"/>
          <w:b/>
          <w:bCs/>
          <w:sz w:val="28"/>
          <w:szCs w:val="28"/>
          <w:lang w:val="en-US" w:eastAsia="zh-CN"/>
        </w:rPr>
        <w:t>21年造价工程师《</w:t>
      </w:r>
      <w:r>
        <w:rPr>
          <w:rFonts w:hint="eastAsia" w:ascii="宋体" w:hAnsi="宋体" w:eastAsia="宋体" w:cs="宋体"/>
          <w:b/>
          <w:bCs/>
          <w:sz w:val="28"/>
          <w:szCs w:val="28"/>
        </w:rPr>
        <w:t>建设工程造价管理</w:t>
      </w:r>
      <w:r>
        <w:rPr>
          <w:rFonts w:hint="eastAsia" w:ascii="宋体" w:hAnsi="宋体" w:eastAsia="宋体" w:cs="宋体"/>
          <w:b/>
          <w:bCs/>
          <w:sz w:val="28"/>
          <w:szCs w:val="28"/>
          <w:lang w:eastAsia="zh-CN"/>
        </w:rPr>
        <w:t>》</w:t>
      </w:r>
      <w:r>
        <w:rPr>
          <w:rFonts w:hint="eastAsia" w:ascii="宋体" w:hAnsi="宋体" w:eastAsia="宋体" w:cs="宋体"/>
          <w:b/>
          <w:bCs/>
          <w:sz w:val="28"/>
          <w:szCs w:val="28"/>
        </w:rPr>
        <w:t>模考试卷（一）</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一、单项选择题（共60题，每题1分。每题的备选项中，只有1个最符合题意）</w:t>
      </w:r>
    </w:p>
    <w:p>
      <w:pPr>
        <w:rPr>
          <w:rFonts w:hint="eastAsia" w:ascii="宋体" w:hAnsi="宋体" w:eastAsia="宋体" w:cs="宋体"/>
          <w:sz w:val="21"/>
          <w:szCs w:val="21"/>
        </w:rPr>
      </w:pPr>
      <w:r>
        <w:rPr>
          <w:rFonts w:hint="eastAsia" w:ascii="宋体" w:hAnsi="宋体" w:eastAsia="宋体" w:cs="宋体"/>
          <w:sz w:val="21"/>
          <w:szCs w:val="21"/>
        </w:rPr>
        <w:t>1.下列关于静态投资和动态投资的叙述中，正确的是（　）。</w:t>
      </w:r>
    </w:p>
    <w:p>
      <w:pPr>
        <w:rPr>
          <w:rFonts w:hint="eastAsia" w:ascii="宋体" w:hAnsi="宋体" w:eastAsia="宋体" w:cs="宋体"/>
          <w:sz w:val="21"/>
          <w:szCs w:val="21"/>
        </w:rPr>
      </w:pPr>
      <w:r>
        <w:rPr>
          <w:rFonts w:hint="eastAsia" w:ascii="宋体" w:hAnsi="宋体" w:eastAsia="宋体" w:cs="宋体"/>
          <w:sz w:val="21"/>
          <w:szCs w:val="21"/>
        </w:rPr>
        <w:t>A.静态投资中包括涨价预备费 </w:t>
      </w:r>
    </w:p>
    <w:p>
      <w:pPr>
        <w:rPr>
          <w:rFonts w:hint="eastAsia" w:ascii="宋体" w:hAnsi="宋体" w:eastAsia="宋体" w:cs="宋体"/>
          <w:sz w:val="21"/>
          <w:szCs w:val="21"/>
        </w:rPr>
      </w:pPr>
      <w:r>
        <w:rPr>
          <w:rFonts w:hint="eastAsia" w:ascii="宋体" w:hAnsi="宋体" w:eastAsia="宋体" w:cs="宋体"/>
          <w:sz w:val="21"/>
          <w:szCs w:val="21"/>
        </w:rPr>
        <w:t>B.静态投资中不包括因工程量误差而引起的工程造价的增减值 </w:t>
      </w:r>
    </w:p>
    <w:p>
      <w:pPr>
        <w:rPr>
          <w:rFonts w:hint="eastAsia" w:ascii="宋体" w:hAnsi="宋体" w:eastAsia="宋体" w:cs="宋体"/>
          <w:sz w:val="21"/>
          <w:szCs w:val="21"/>
        </w:rPr>
      </w:pPr>
      <w:r>
        <w:rPr>
          <w:rFonts w:hint="eastAsia" w:ascii="宋体" w:hAnsi="宋体" w:eastAsia="宋体" w:cs="宋体"/>
          <w:sz w:val="21"/>
          <w:szCs w:val="21"/>
        </w:rPr>
        <w:t>C.动态投资中包括设备及工器具购置费</w:t>
      </w:r>
    </w:p>
    <w:p>
      <w:pPr>
        <w:rPr>
          <w:rFonts w:hint="eastAsia" w:ascii="宋体" w:hAnsi="宋体" w:eastAsia="宋体" w:cs="宋体"/>
          <w:sz w:val="21"/>
          <w:szCs w:val="21"/>
        </w:rPr>
      </w:pPr>
      <w:r>
        <w:rPr>
          <w:rFonts w:hint="eastAsia" w:ascii="宋体" w:hAnsi="宋体" w:eastAsia="宋体" w:cs="宋体"/>
          <w:sz w:val="21"/>
          <w:szCs w:val="21"/>
        </w:rPr>
        <w:t>D.动态投资是静态投资的计算基础</w:t>
      </w:r>
    </w:p>
    <w:p>
      <w:pPr>
        <w:rPr>
          <w:rFonts w:hint="eastAsia" w:ascii="宋体" w:hAnsi="宋体" w:eastAsia="宋体" w:cs="宋体"/>
          <w:sz w:val="21"/>
          <w:szCs w:val="21"/>
        </w:rPr>
      </w:pPr>
      <w:r>
        <w:rPr>
          <w:rFonts w:hint="eastAsia" w:ascii="宋体" w:hAnsi="宋体" w:eastAsia="宋体" w:cs="宋体"/>
          <w:sz w:val="21"/>
          <w:szCs w:val="21"/>
        </w:rPr>
        <w:t>2.下列工作中，属于工程设计阶段造价管理内容的是（  ）。</w:t>
      </w:r>
    </w:p>
    <w:p>
      <w:pPr>
        <w:rPr>
          <w:rFonts w:hint="eastAsia" w:ascii="宋体" w:hAnsi="宋体" w:eastAsia="宋体" w:cs="宋体"/>
          <w:sz w:val="21"/>
          <w:szCs w:val="21"/>
        </w:rPr>
      </w:pPr>
      <w:r>
        <w:rPr>
          <w:rFonts w:hint="eastAsia" w:ascii="宋体" w:hAnsi="宋体" w:eastAsia="宋体" w:cs="宋体"/>
          <w:sz w:val="21"/>
          <w:szCs w:val="21"/>
        </w:rPr>
        <w:t>A.承发包模式选择</w:t>
      </w:r>
    </w:p>
    <w:p>
      <w:pPr>
        <w:rPr>
          <w:rFonts w:hint="eastAsia" w:ascii="宋体" w:hAnsi="宋体" w:eastAsia="宋体" w:cs="宋体"/>
          <w:sz w:val="21"/>
          <w:szCs w:val="21"/>
        </w:rPr>
      </w:pPr>
      <w:r>
        <w:rPr>
          <w:rFonts w:hint="eastAsia" w:ascii="宋体" w:hAnsi="宋体" w:eastAsia="宋体" w:cs="宋体"/>
          <w:sz w:val="21"/>
          <w:szCs w:val="21"/>
        </w:rPr>
        <w:t>B.审核投资估算</w:t>
      </w:r>
    </w:p>
    <w:p>
      <w:pPr>
        <w:rPr>
          <w:rFonts w:hint="eastAsia" w:ascii="宋体" w:hAnsi="宋体" w:eastAsia="宋体" w:cs="宋体"/>
          <w:sz w:val="21"/>
          <w:szCs w:val="21"/>
        </w:rPr>
      </w:pPr>
      <w:r>
        <w:rPr>
          <w:rFonts w:hint="eastAsia" w:ascii="宋体" w:hAnsi="宋体" w:eastAsia="宋体" w:cs="宋体"/>
          <w:sz w:val="21"/>
          <w:szCs w:val="21"/>
        </w:rPr>
        <w:t>C.编制工程量清单</w:t>
      </w:r>
    </w:p>
    <w:p>
      <w:pPr>
        <w:rPr>
          <w:rFonts w:hint="eastAsia" w:ascii="宋体" w:hAnsi="宋体" w:eastAsia="宋体" w:cs="宋体"/>
          <w:sz w:val="21"/>
          <w:szCs w:val="21"/>
        </w:rPr>
      </w:pPr>
      <w:r>
        <w:rPr>
          <w:rFonts w:hint="eastAsia" w:ascii="宋体" w:hAnsi="宋体" w:eastAsia="宋体" w:cs="宋体"/>
          <w:sz w:val="21"/>
          <w:szCs w:val="21"/>
        </w:rPr>
        <w:t>D.编制工程概算</w:t>
      </w:r>
    </w:p>
    <w:p>
      <w:pP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建设工程全要素造价管理是指要实现</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的集成管理。</w:t>
      </w:r>
    </w:p>
    <w:p>
      <w:pPr>
        <w:rPr>
          <w:rFonts w:hint="eastAsia" w:ascii="宋体" w:hAnsi="宋体" w:eastAsia="宋体" w:cs="宋体"/>
          <w:sz w:val="21"/>
          <w:szCs w:val="21"/>
        </w:rPr>
      </w:pPr>
      <w:r>
        <w:rPr>
          <w:rFonts w:hint="eastAsia" w:ascii="宋体" w:hAnsi="宋体" w:eastAsia="宋体" w:cs="宋体"/>
          <w:sz w:val="21"/>
          <w:szCs w:val="21"/>
        </w:rPr>
        <w:t>A.人工费、材料费、施工机具使用费</w:t>
      </w:r>
    </w:p>
    <w:p>
      <w:pPr>
        <w:rPr>
          <w:rFonts w:hint="eastAsia" w:ascii="宋体" w:hAnsi="宋体" w:eastAsia="宋体" w:cs="宋体"/>
          <w:sz w:val="21"/>
          <w:szCs w:val="21"/>
        </w:rPr>
      </w:pPr>
      <w:r>
        <w:rPr>
          <w:rFonts w:hint="eastAsia" w:ascii="宋体" w:hAnsi="宋体" w:eastAsia="宋体" w:cs="宋体"/>
          <w:sz w:val="21"/>
          <w:szCs w:val="21"/>
        </w:rPr>
        <w:t>B.直接成本、间接成本、规费、利润</w:t>
      </w:r>
    </w:p>
    <w:p>
      <w:pPr>
        <w:rPr>
          <w:rFonts w:hint="eastAsia" w:ascii="宋体" w:hAnsi="宋体" w:eastAsia="宋体" w:cs="宋体"/>
          <w:sz w:val="21"/>
          <w:szCs w:val="21"/>
        </w:rPr>
      </w:pPr>
      <w:r>
        <w:rPr>
          <w:rFonts w:hint="eastAsia" w:ascii="宋体" w:hAnsi="宋体" w:eastAsia="宋体" w:cs="宋体"/>
          <w:sz w:val="21"/>
          <w:szCs w:val="21"/>
        </w:rPr>
        <w:t>C.工程成本、工期、质量、安全、环境</w:t>
      </w:r>
    </w:p>
    <w:p>
      <w:pPr>
        <w:rPr>
          <w:rFonts w:hint="eastAsia" w:ascii="宋体" w:hAnsi="宋体" w:eastAsia="宋体" w:cs="宋体"/>
          <w:sz w:val="21"/>
          <w:szCs w:val="21"/>
        </w:rPr>
      </w:pPr>
      <w:r>
        <w:rPr>
          <w:rFonts w:hint="eastAsia" w:ascii="宋体" w:hAnsi="宋体" w:eastAsia="宋体" w:cs="宋体"/>
          <w:sz w:val="21"/>
          <w:szCs w:val="21"/>
        </w:rPr>
        <w:t>D.建筑安装工程费用、设备工器具费用、工程建设其他费用</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根据《</w:t>
      </w:r>
      <w:r>
        <w:rPr>
          <w:rFonts w:hint="eastAsia" w:ascii="宋体" w:hAnsi="宋体" w:eastAsia="宋体" w:cs="宋体"/>
          <w:sz w:val="21"/>
          <w:szCs w:val="21"/>
          <w:lang w:val="en-US" w:eastAsia="zh-CN"/>
        </w:rPr>
        <w:t>民法典合同篇</w:t>
      </w:r>
      <w:r>
        <w:rPr>
          <w:rFonts w:hint="eastAsia" w:ascii="宋体" w:hAnsi="宋体" w:eastAsia="宋体" w:cs="宋体"/>
          <w:sz w:val="21"/>
          <w:szCs w:val="21"/>
        </w:rPr>
        <w:t>》，</w:t>
      </w:r>
      <w:r>
        <w:rPr>
          <w:rFonts w:hint="eastAsia" w:ascii="宋体" w:hAnsi="宋体" w:eastAsia="宋体" w:cs="宋体"/>
          <w:sz w:val="21"/>
          <w:szCs w:val="21"/>
          <w:lang w:val="en-US" w:eastAsia="zh-CN"/>
        </w:rPr>
        <w:t>定金的金额不得超过主合同标的额的</w:t>
      </w:r>
      <w:r>
        <w:rPr>
          <w:rFonts w:hint="eastAsia" w:ascii="宋体" w:hAnsi="宋体" w:eastAsia="宋体" w:cs="宋体"/>
          <w:sz w:val="21"/>
          <w:szCs w:val="21"/>
        </w:rPr>
        <w:t>（ ）。</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A </w:t>
      </w:r>
      <w:r>
        <w:rPr>
          <w:rFonts w:hint="eastAsia" w:ascii="宋体" w:hAnsi="宋体" w:eastAsia="宋体" w:cs="宋体"/>
          <w:sz w:val="21"/>
          <w:szCs w:val="21"/>
          <w:lang w:val="en-US" w:eastAsia="zh-CN"/>
        </w:rPr>
        <w:t>.5%</w:t>
      </w:r>
    </w:p>
    <w:p>
      <w:pPr>
        <w:rPr>
          <w:rFonts w:hint="eastAsia" w:ascii="宋体" w:hAnsi="宋体" w:eastAsia="宋体" w:cs="宋体"/>
          <w:sz w:val="21"/>
          <w:szCs w:val="21"/>
          <w:lang w:val="en-US"/>
        </w:rPr>
      </w:pPr>
      <w:r>
        <w:rPr>
          <w:rFonts w:hint="eastAsia" w:ascii="宋体" w:hAnsi="宋体" w:eastAsia="宋体" w:cs="宋体"/>
          <w:sz w:val="21"/>
          <w:szCs w:val="21"/>
        </w:rPr>
        <w:t xml:space="preserve">B </w:t>
      </w:r>
      <w:r>
        <w:rPr>
          <w:rFonts w:hint="eastAsia" w:ascii="宋体" w:hAnsi="宋体" w:eastAsia="宋体" w:cs="宋体"/>
          <w:sz w:val="21"/>
          <w:szCs w:val="21"/>
          <w:lang w:val="en-US" w:eastAsia="zh-CN"/>
        </w:rPr>
        <w:t>.10%</w:t>
      </w:r>
    </w:p>
    <w:p>
      <w:pPr>
        <w:rPr>
          <w:rFonts w:hint="eastAsia" w:ascii="宋体" w:hAnsi="宋体" w:eastAsia="宋体" w:cs="宋体"/>
          <w:sz w:val="21"/>
          <w:szCs w:val="21"/>
          <w:lang w:val="en-US"/>
        </w:rPr>
      </w:pPr>
      <w:r>
        <w:rPr>
          <w:rFonts w:hint="eastAsia" w:ascii="宋体" w:hAnsi="宋体" w:eastAsia="宋体" w:cs="宋体"/>
          <w:sz w:val="21"/>
          <w:szCs w:val="21"/>
        </w:rPr>
        <w:t xml:space="preserve">C </w:t>
      </w:r>
      <w:r>
        <w:rPr>
          <w:rFonts w:hint="eastAsia" w:ascii="宋体" w:hAnsi="宋体" w:eastAsia="宋体" w:cs="宋体"/>
          <w:sz w:val="21"/>
          <w:szCs w:val="21"/>
          <w:lang w:val="en-US" w:eastAsia="zh-CN"/>
        </w:rPr>
        <w:t>.15%</w:t>
      </w:r>
    </w:p>
    <w:p>
      <w:pP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20%</w:t>
      </w:r>
    </w:p>
    <w:p>
      <w:pPr>
        <w:rPr>
          <w:rFonts w:hint="eastAsia" w:ascii="宋体" w:hAnsi="宋体" w:eastAsia="宋体" w:cs="宋体"/>
          <w:sz w:val="21"/>
          <w:szCs w:val="21"/>
        </w:rPr>
      </w:pPr>
      <w:r>
        <w:rPr>
          <w:rFonts w:hint="eastAsia" w:ascii="宋体" w:hAnsi="宋体" w:eastAsia="宋体" w:cs="宋体"/>
          <w:sz w:val="21"/>
          <w:szCs w:val="21"/>
        </w:rPr>
        <w:t>5.美国建筑师学会（AIA）的合同条件体系分为A、B、C、D、F、G系列，关于建筑师与提供专业服务的顾问之间的合同文件是（  ）。</w:t>
      </w:r>
    </w:p>
    <w:p>
      <w:pPr>
        <w:rPr>
          <w:rFonts w:hint="eastAsia" w:ascii="宋体" w:hAnsi="宋体" w:eastAsia="宋体" w:cs="宋体"/>
          <w:sz w:val="21"/>
          <w:szCs w:val="21"/>
        </w:rPr>
      </w:pPr>
      <w:r>
        <w:rPr>
          <w:rFonts w:hint="eastAsia" w:ascii="宋体" w:hAnsi="宋体" w:eastAsia="宋体" w:cs="宋体"/>
          <w:sz w:val="21"/>
          <w:szCs w:val="21"/>
        </w:rPr>
        <w:t>A.C系列 </w:t>
      </w:r>
    </w:p>
    <w:p>
      <w:pPr>
        <w:rPr>
          <w:rFonts w:hint="eastAsia" w:ascii="宋体" w:hAnsi="宋体" w:eastAsia="宋体" w:cs="宋体"/>
          <w:sz w:val="21"/>
          <w:szCs w:val="21"/>
        </w:rPr>
      </w:pPr>
      <w:r>
        <w:rPr>
          <w:rFonts w:hint="eastAsia" w:ascii="宋体" w:hAnsi="宋体" w:eastAsia="宋体" w:cs="宋体"/>
          <w:sz w:val="21"/>
          <w:szCs w:val="21"/>
        </w:rPr>
        <w:t>B.D系列 </w:t>
      </w:r>
    </w:p>
    <w:p>
      <w:pPr>
        <w:rPr>
          <w:rFonts w:hint="eastAsia" w:ascii="宋体" w:hAnsi="宋体" w:eastAsia="宋体" w:cs="宋体"/>
          <w:sz w:val="21"/>
          <w:szCs w:val="21"/>
        </w:rPr>
      </w:pPr>
      <w:r>
        <w:rPr>
          <w:rFonts w:hint="eastAsia" w:ascii="宋体" w:hAnsi="宋体" w:eastAsia="宋体" w:cs="宋体"/>
          <w:sz w:val="21"/>
          <w:szCs w:val="21"/>
        </w:rPr>
        <w:t>C.F系列 </w:t>
      </w:r>
    </w:p>
    <w:p>
      <w:pPr>
        <w:rPr>
          <w:rFonts w:hint="eastAsia" w:ascii="宋体" w:hAnsi="宋体" w:eastAsia="宋体" w:cs="宋体"/>
          <w:sz w:val="21"/>
          <w:szCs w:val="21"/>
        </w:rPr>
      </w:pPr>
      <w:r>
        <w:rPr>
          <w:rFonts w:hint="eastAsia" w:ascii="宋体" w:hAnsi="宋体" w:eastAsia="宋体" w:cs="宋体"/>
          <w:sz w:val="21"/>
          <w:szCs w:val="21"/>
        </w:rPr>
        <w:t>D.G系列</w:t>
      </w:r>
    </w:p>
    <w:p>
      <w:pPr>
        <w:rPr>
          <w:rFonts w:hint="eastAsia" w:ascii="宋体" w:hAnsi="宋体" w:eastAsia="宋体" w:cs="宋体"/>
          <w:sz w:val="21"/>
          <w:szCs w:val="21"/>
        </w:rPr>
      </w:pPr>
      <w:r>
        <w:rPr>
          <w:rFonts w:hint="eastAsia" w:ascii="宋体" w:hAnsi="宋体" w:eastAsia="宋体" w:cs="宋体"/>
          <w:sz w:val="21"/>
          <w:szCs w:val="21"/>
        </w:rPr>
        <w:t>6.依据我国现行《建筑法》规定，建筑工程的发包方式是（  ）。</w:t>
      </w:r>
    </w:p>
    <w:p>
      <w:pPr>
        <w:rPr>
          <w:rFonts w:hint="eastAsia" w:ascii="宋体" w:hAnsi="宋体" w:eastAsia="宋体" w:cs="宋体"/>
          <w:sz w:val="21"/>
          <w:szCs w:val="21"/>
        </w:rPr>
      </w:pPr>
      <w:r>
        <w:rPr>
          <w:rFonts w:hint="eastAsia" w:ascii="宋体" w:hAnsi="宋体" w:eastAsia="宋体" w:cs="宋体"/>
          <w:sz w:val="21"/>
          <w:szCs w:val="21"/>
        </w:rPr>
        <w:t>A.公开招标发包和邀请招标发包</w:t>
      </w:r>
    </w:p>
    <w:p>
      <w:pPr>
        <w:rPr>
          <w:rFonts w:hint="eastAsia" w:ascii="宋体" w:hAnsi="宋体" w:eastAsia="宋体" w:cs="宋体"/>
          <w:sz w:val="21"/>
          <w:szCs w:val="21"/>
        </w:rPr>
      </w:pPr>
      <w:r>
        <w:rPr>
          <w:rFonts w:hint="eastAsia" w:ascii="宋体" w:hAnsi="宋体" w:eastAsia="宋体" w:cs="宋体"/>
          <w:sz w:val="21"/>
          <w:szCs w:val="21"/>
        </w:rPr>
        <w:t>B.招标发包和直接发包</w:t>
      </w:r>
    </w:p>
    <w:p>
      <w:pPr>
        <w:rPr>
          <w:rFonts w:hint="eastAsia" w:ascii="宋体" w:hAnsi="宋体" w:eastAsia="宋体" w:cs="宋体"/>
          <w:sz w:val="21"/>
          <w:szCs w:val="21"/>
        </w:rPr>
      </w:pPr>
      <w:r>
        <w:rPr>
          <w:rFonts w:hint="eastAsia" w:ascii="宋体" w:hAnsi="宋体" w:eastAsia="宋体" w:cs="宋体"/>
          <w:sz w:val="21"/>
          <w:szCs w:val="21"/>
        </w:rPr>
        <w:t>C.公开招标发包、邀请招标发包和议标发包</w:t>
      </w:r>
    </w:p>
    <w:p>
      <w:pPr>
        <w:rPr>
          <w:rFonts w:hint="eastAsia" w:ascii="宋体" w:hAnsi="宋体" w:eastAsia="宋体" w:cs="宋体"/>
          <w:sz w:val="21"/>
          <w:szCs w:val="21"/>
        </w:rPr>
      </w:pPr>
      <w:r>
        <w:rPr>
          <w:rFonts w:hint="eastAsia" w:ascii="宋体" w:hAnsi="宋体" w:eastAsia="宋体" w:cs="宋体"/>
          <w:sz w:val="21"/>
          <w:szCs w:val="21"/>
        </w:rPr>
        <w:t>D.招标发包</w:t>
      </w:r>
    </w:p>
    <w:p>
      <w:pPr>
        <w:rPr>
          <w:rFonts w:hint="eastAsia" w:ascii="宋体" w:hAnsi="宋体" w:eastAsia="宋体" w:cs="宋体"/>
          <w:sz w:val="21"/>
          <w:szCs w:val="21"/>
        </w:rPr>
      </w:pPr>
      <w:r>
        <w:rPr>
          <w:rFonts w:hint="eastAsia" w:ascii="宋体" w:hAnsi="宋体" w:eastAsia="宋体" w:cs="宋体"/>
          <w:sz w:val="21"/>
          <w:szCs w:val="21"/>
        </w:rPr>
        <w:t>7.在竣工验收合格后（  ），建设单位应向工程所在地的县级以上地方人民政府建设行政主管部门备案报送有关竣工资料。</w:t>
      </w:r>
    </w:p>
    <w:p>
      <w:pPr>
        <w:rPr>
          <w:rFonts w:hint="eastAsia" w:ascii="宋体" w:hAnsi="宋体" w:eastAsia="宋体" w:cs="宋体"/>
          <w:sz w:val="21"/>
          <w:szCs w:val="21"/>
        </w:rPr>
      </w:pPr>
      <w:r>
        <w:rPr>
          <w:rFonts w:hint="eastAsia" w:ascii="宋体" w:hAnsi="宋体" w:eastAsia="宋体" w:cs="宋体"/>
          <w:sz w:val="21"/>
          <w:szCs w:val="21"/>
        </w:rPr>
        <w:t>A.1个月</w:t>
      </w:r>
    </w:p>
    <w:p>
      <w:pPr>
        <w:rPr>
          <w:rFonts w:hint="eastAsia" w:ascii="宋体" w:hAnsi="宋体" w:eastAsia="宋体" w:cs="宋体"/>
          <w:sz w:val="21"/>
          <w:szCs w:val="21"/>
        </w:rPr>
      </w:pPr>
      <w:r>
        <w:rPr>
          <w:rFonts w:hint="eastAsia" w:ascii="宋体" w:hAnsi="宋体" w:eastAsia="宋体" w:cs="宋体"/>
          <w:sz w:val="21"/>
          <w:szCs w:val="21"/>
        </w:rPr>
        <w:t>B.3个月</w:t>
      </w:r>
    </w:p>
    <w:p>
      <w:pPr>
        <w:rPr>
          <w:rFonts w:hint="eastAsia" w:ascii="宋体" w:hAnsi="宋体" w:eastAsia="宋体" w:cs="宋体"/>
          <w:sz w:val="21"/>
          <w:szCs w:val="21"/>
        </w:rPr>
      </w:pPr>
      <w:r>
        <w:rPr>
          <w:rFonts w:hint="eastAsia" w:ascii="宋体" w:hAnsi="宋体" w:eastAsia="宋体" w:cs="宋体"/>
          <w:sz w:val="21"/>
          <w:szCs w:val="21"/>
        </w:rPr>
        <w:t>C.15天</w:t>
      </w:r>
    </w:p>
    <w:p>
      <w:pPr>
        <w:rPr>
          <w:rFonts w:hint="eastAsia" w:ascii="宋体" w:hAnsi="宋体" w:eastAsia="宋体" w:cs="宋体"/>
          <w:sz w:val="21"/>
          <w:szCs w:val="21"/>
        </w:rPr>
      </w:pPr>
      <w:r>
        <w:rPr>
          <w:rFonts w:hint="eastAsia" w:ascii="宋体" w:hAnsi="宋体" w:eastAsia="宋体" w:cs="宋体"/>
          <w:sz w:val="21"/>
          <w:szCs w:val="21"/>
        </w:rPr>
        <w:t>D.6个月</w:t>
      </w:r>
    </w:p>
    <w:p>
      <w:pPr>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建设单位在办理工程质量监督注册手续时需提供的材料包括（ ）。</w:t>
      </w:r>
    </w:p>
    <w:p>
      <w:pPr>
        <w:rPr>
          <w:rFonts w:hint="eastAsia" w:ascii="宋体" w:hAnsi="宋体" w:eastAsia="宋体" w:cs="宋体"/>
          <w:sz w:val="21"/>
          <w:szCs w:val="21"/>
        </w:rPr>
      </w:pPr>
      <w:r>
        <w:rPr>
          <w:rFonts w:hint="eastAsia" w:ascii="宋体" w:hAnsi="宋体" w:eastAsia="宋体" w:cs="宋体"/>
          <w:sz w:val="21"/>
          <w:szCs w:val="21"/>
        </w:rPr>
        <w:t>A.施工图设计文件</w:t>
      </w:r>
    </w:p>
    <w:p>
      <w:pPr>
        <w:rPr>
          <w:rFonts w:hint="eastAsia" w:ascii="宋体" w:hAnsi="宋体" w:eastAsia="宋体" w:cs="宋体"/>
          <w:sz w:val="21"/>
          <w:szCs w:val="21"/>
        </w:rPr>
      </w:pPr>
      <w:r>
        <w:rPr>
          <w:rFonts w:hint="eastAsia" w:ascii="宋体" w:hAnsi="宋体" w:eastAsia="宋体" w:cs="宋体"/>
          <w:sz w:val="21"/>
          <w:szCs w:val="21"/>
        </w:rPr>
        <w:t>B.工程招标文件</w:t>
      </w:r>
    </w:p>
    <w:p>
      <w:pPr>
        <w:rPr>
          <w:rFonts w:hint="eastAsia" w:ascii="宋体" w:hAnsi="宋体" w:eastAsia="宋体" w:cs="宋体"/>
          <w:sz w:val="21"/>
          <w:szCs w:val="21"/>
        </w:rPr>
      </w:pPr>
      <w:r>
        <w:rPr>
          <w:rFonts w:hint="eastAsia" w:ascii="宋体" w:hAnsi="宋体" w:eastAsia="宋体" w:cs="宋体"/>
          <w:sz w:val="21"/>
          <w:szCs w:val="21"/>
        </w:rPr>
        <w:t>C.施工、监理合同</w:t>
      </w:r>
    </w:p>
    <w:p>
      <w:pPr>
        <w:rPr>
          <w:rFonts w:hint="eastAsia" w:ascii="宋体" w:hAnsi="宋体" w:eastAsia="宋体" w:cs="宋体"/>
          <w:sz w:val="21"/>
          <w:szCs w:val="21"/>
        </w:rPr>
      </w:pPr>
      <w:r>
        <w:rPr>
          <w:rFonts w:hint="eastAsia" w:ascii="宋体" w:hAnsi="宋体" w:eastAsia="宋体" w:cs="宋体"/>
          <w:sz w:val="21"/>
          <w:szCs w:val="21"/>
        </w:rPr>
        <w:t>D.施工许可证</w:t>
      </w:r>
    </w:p>
    <w:p>
      <w:pPr>
        <w:rPr>
          <w:rFonts w:hint="eastAsia" w:ascii="宋体" w:hAnsi="宋体" w:eastAsia="宋体" w:cs="宋体"/>
          <w:sz w:val="21"/>
          <w:szCs w:val="21"/>
        </w:rPr>
      </w:pPr>
      <w:r>
        <w:rPr>
          <w:rFonts w:hint="eastAsia" w:ascii="宋体" w:hAnsi="宋体" w:eastAsia="宋体" w:cs="宋体"/>
          <w:sz w:val="21"/>
          <w:szCs w:val="21"/>
        </w:rPr>
        <w:t>9.依据《招标投标法》，下列有关建设工程投标的说法，正确的是（  ）。</w:t>
      </w:r>
    </w:p>
    <w:p>
      <w:pPr>
        <w:rPr>
          <w:rFonts w:hint="eastAsia" w:ascii="宋体" w:hAnsi="宋体" w:eastAsia="宋体" w:cs="宋体"/>
          <w:sz w:val="21"/>
          <w:szCs w:val="21"/>
        </w:rPr>
      </w:pPr>
      <w:r>
        <w:rPr>
          <w:rFonts w:hint="eastAsia" w:ascii="宋体" w:hAnsi="宋体" w:eastAsia="宋体" w:cs="宋体"/>
          <w:sz w:val="21"/>
          <w:szCs w:val="21"/>
        </w:rPr>
        <w:t>A.投标人拟在中标后将中标项目的部分主体工程进行分包的，应在投标文件中载明</w:t>
      </w:r>
    </w:p>
    <w:p>
      <w:pPr>
        <w:rPr>
          <w:rFonts w:hint="eastAsia" w:ascii="宋体" w:hAnsi="宋体" w:eastAsia="宋体" w:cs="宋体"/>
          <w:sz w:val="21"/>
          <w:szCs w:val="21"/>
        </w:rPr>
      </w:pPr>
      <w:r>
        <w:rPr>
          <w:rFonts w:hint="eastAsia" w:ascii="宋体" w:hAnsi="宋体" w:eastAsia="宋体" w:cs="宋体"/>
          <w:sz w:val="21"/>
          <w:szCs w:val="21"/>
        </w:rPr>
        <w:t>B.在招标文件要求提交投标文件的截止时间后，投标人可以撤回已提交的投标文件</w:t>
      </w:r>
    </w:p>
    <w:p>
      <w:pPr>
        <w:rPr>
          <w:rFonts w:hint="eastAsia" w:ascii="宋体" w:hAnsi="宋体" w:eastAsia="宋体" w:cs="宋体"/>
          <w:sz w:val="21"/>
          <w:szCs w:val="21"/>
        </w:rPr>
      </w:pPr>
      <w:r>
        <w:rPr>
          <w:rFonts w:hint="eastAsia" w:ascii="宋体" w:hAnsi="宋体" w:eastAsia="宋体" w:cs="宋体"/>
          <w:sz w:val="21"/>
          <w:szCs w:val="21"/>
        </w:rPr>
        <w:t>C.联合体中标的，联合体各方应当共同与招标人签订合同，就中标项目承担连带责任</w:t>
      </w:r>
    </w:p>
    <w:p>
      <w:pPr>
        <w:rPr>
          <w:rFonts w:hint="eastAsia" w:ascii="宋体" w:hAnsi="宋体" w:eastAsia="宋体" w:cs="宋体"/>
          <w:sz w:val="21"/>
          <w:szCs w:val="21"/>
        </w:rPr>
      </w:pPr>
      <w:r>
        <w:rPr>
          <w:rFonts w:hint="eastAsia" w:ascii="宋体" w:hAnsi="宋体" w:eastAsia="宋体" w:cs="宋体"/>
          <w:sz w:val="21"/>
          <w:szCs w:val="21"/>
        </w:rPr>
        <w:t>D.投标人不得以他人名义投标，可采用低于成本的报价竞标</w:t>
      </w:r>
    </w:p>
    <w:p>
      <w:pPr>
        <w:rPr>
          <w:rFonts w:hint="eastAsia" w:ascii="宋体" w:hAnsi="宋体" w:eastAsia="宋体" w:cs="宋体"/>
          <w:sz w:val="21"/>
          <w:szCs w:val="21"/>
        </w:rPr>
      </w:pPr>
      <w:r>
        <w:rPr>
          <w:rFonts w:hint="eastAsia" w:ascii="宋体" w:hAnsi="宋体" w:eastAsia="宋体" w:cs="宋体"/>
          <w:sz w:val="21"/>
          <w:szCs w:val="21"/>
        </w:rPr>
        <w:t>10.根据《招标投标法实施条例》，招标人对已发出的资格预审文件进行必要的澄清或修改，其内容可能影响资格预审申请文件编制的，招标人应当在提交资格预审申请文件截止时间至少（  ）日前以书面形式通知所有获取资格预审文件的潜在投标人。</w:t>
      </w:r>
    </w:p>
    <w:p>
      <w:pPr>
        <w:rPr>
          <w:rFonts w:hint="eastAsia" w:ascii="宋体" w:hAnsi="宋体" w:eastAsia="宋体" w:cs="宋体"/>
          <w:sz w:val="21"/>
          <w:szCs w:val="21"/>
        </w:rPr>
      </w:pPr>
      <w:r>
        <w:rPr>
          <w:rFonts w:hint="eastAsia" w:ascii="宋体" w:hAnsi="宋体" w:eastAsia="宋体" w:cs="宋体"/>
          <w:sz w:val="21"/>
          <w:szCs w:val="21"/>
        </w:rPr>
        <w:t>A.3</w:t>
      </w:r>
    </w:p>
    <w:p>
      <w:pPr>
        <w:rPr>
          <w:rFonts w:hint="eastAsia" w:ascii="宋体" w:hAnsi="宋体" w:eastAsia="宋体" w:cs="宋体"/>
          <w:sz w:val="21"/>
          <w:szCs w:val="21"/>
        </w:rPr>
      </w:pPr>
      <w:r>
        <w:rPr>
          <w:rFonts w:hint="eastAsia" w:ascii="宋体" w:hAnsi="宋体" w:eastAsia="宋体" w:cs="宋体"/>
          <w:sz w:val="21"/>
          <w:szCs w:val="21"/>
        </w:rPr>
        <w:t>B.5</w:t>
      </w:r>
    </w:p>
    <w:p>
      <w:pPr>
        <w:rPr>
          <w:rFonts w:hint="eastAsia" w:ascii="宋体" w:hAnsi="宋体" w:eastAsia="宋体" w:cs="宋体"/>
          <w:sz w:val="21"/>
          <w:szCs w:val="21"/>
        </w:rPr>
      </w:pPr>
      <w:r>
        <w:rPr>
          <w:rFonts w:hint="eastAsia" w:ascii="宋体" w:hAnsi="宋体" w:eastAsia="宋体" w:cs="宋体"/>
          <w:sz w:val="21"/>
          <w:szCs w:val="21"/>
        </w:rPr>
        <w:t>C.10</w:t>
      </w:r>
    </w:p>
    <w:p>
      <w:pPr>
        <w:rPr>
          <w:rFonts w:hint="eastAsia" w:ascii="宋体" w:hAnsi="宋体" w:eastAsia="宋体" w:cs="宋体"/>
          <w:sz w:val="21"/>
          <w:szCs w:val="21"/>
        </w:rPr>
      </w:pPr>
      <w:r>
        <w:rPr>
          <w:rFonts w:hint="eastAsia" w:ascii="宋体" w:hAnsi="宋体" w:eastAsia="宋体" w:cs="宋体"/>
          <w:sz w:val="21"/>
          <w:szCs w:val="21"/>
        </w:rPr>
        <w:t>D.15</w:t>
      </w:r>
    </w:p>
    <w:p>
      <w:pPr>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根据《民法典合同篇》</w:t>
      </w:r>
      <w:r>
        <w:rPr>
          <w:rFonts w:hint="eastAsia" w:ascii="宋体" w:hAnsi="宋体" w:eastAsia="宋体" w:cs="宋体"/>
          <w:sz w:val="21"/>
          <w:szCs w:val="21"/>
        </w:rPr>
        <w:t>下列关于要约和承诺的说法，正确的是（  ）。</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合同订立必须采用要约、承诺方式</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B.要约发出时生效，承诺到达时生效 </w:t>
      </w:r>
    </w:p>
    <w:p>
      <w:pPr>
        <w:rPr>
          <w:rFonts w:hint="eastAsia" w:ascii="宋体" w:hAnsi="宋体" w:eastAsia="宋体" w:cs="宋体"/>
          <w:sz w:val="21"/>
          <w:szCs w:val="21"/>
        </w:rPr>
      </w:pPr>
      <w:r>
        <w:rPr>
          <w:rFonts w:hint="eastAsia" w:ascii="宋体" w:hAnsi="宋体" w:eastAsia="宋体" w:cs="宋体"/>
          <w:sz w:val="21"/>
          <w:szCs w:val="21"/>
        </w:rPr>
        <w:t>C.要约可以撤销但不得撤回 </w:t>
      </w:r>
    </w:p>
    <w:p>
      <w:pPr>
        <w:rPr>
          <w:rFonts w:hint="eastAsia" w:ascii="宋体" w:hAnsi="宋体" w:eastAsia="宋体" w:cs="宋体"/>
          <w:sz w:val="21"/>
          <w:szCs w:val="21"/>
        </w:rPr>
      </w:pPr>
      <w:r>
        <w:rPr>
          <w:rFonts w:hint="eastAsia" w:ascii="宋体" w:hAnsi="宋体" w:eastAsia="宋体" w:cs="宋体"/>
          <w:sz w:val="21"/>
          <w:szCs w:val="21"/>
        </w:rPr>
        <w:t>D.承诺可以对要约的内容做出非实质性变更</w:t>
      </w:r>
    </w:p>
    <w:p>
      <w:pPr>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根据《房屋建筑和市政基础设施施工程施工图设计文件审查管理办法》，施工图审查机构对施工图设计文件</w:t>
      </w:r>
    </w:p>
    <w:p>
      <w:pPr>
        <w:rPr>
          <w:rFonts w:hint="eastAsia" w:ascii="宋体" w:hAnsi="宋体" w:eastAsia="宋体" w:cs="宋体"/>
          <w:sz w:val="21"/>
          <w:szCs w:val="21"/>
        </w:rPr>
      </w:pPr>
      <w:r>
        <w:rPr>
          <w:rFonts w:hint="eastAsia" w:ascii="宋体" w:hAnsi="宋体" w:eastAsia="宋体" w:cs="宋体"/>
          <w:sz w:val="21"/>
          <w:szCs w:val="21"/>
        </w:rPr>
        <w:t>审查的内容有（ ）。</w:t>
      </w:r>
    </w:p>
    <w:p>
      <w:pPr>
        <w:rPr>
          <w:rFonts w:hint="eastAsia" w:ascii="宋体" w:hAnsi="宋体" w:eastAsia="宋体" w:cs="宋体"/>
          <w:sz w:val="21"/>
          <w:szCs w:val="21"/>
        </w:rPr>
      </w:pPr>
      <w:r>
        <w:rPr>
          <w:rFonts w:hint="eastAsia" w:ascii="宋体" w:hAnsi="宋体" w:eastAsia="宋体" w:cs="宋体"/>
          <w:sz w:val="21"/>
          <w:szCs w:val="21"/>
        </w:rPr>
        <w:t>A.是否按限额设计标准进行施工图设计</w:t>
      </w:r>
    </w:p>
    <w:p>
      <w:pPr>
        <w:rPr>
          <w:rFonts w:hint="eastAsia" w:ascii="宋体" w:hAnsi="宋体" w:eastAsia="宋体" w:cs="宋体"/>
          <w:sz w:val="21"/>
          <w:szCs w:val="21"/>
        </w:rPr>
      </w:pPr>
      <w:r>
        <w:rPr>
          <w:rFonts w:hint="eastAsia" w:ascii="宋体" w:hAnsi="宋体" w:eastAsia="宋体" w:cs="宋体"/>
          <w:sz w:val="21"/>
          <w:szCs w:val="21"/>
        </w:rPr>
        <w:t>B.是否符合工程建设强制性标准</w:t>
      </w:r>
    </w:p>
    <w:p>
      <w:pPr>
        <w:rPr>
          <w:rFonts w:hint="eastAsia" w:ascii="宋体" w:hAnsi="宋体" w:eastAsia="宋体" w:cs="宋体"/>
          <w:sz w:val="21"/>
          <w:szCs w:val="21"/>
        </w:rPr>
      </w:pPr>
      <w:r>
        <w:rPr>
          <w:rFonts w:hint="eastAsia" w:ascii="宋体" w:hAnsi="宋体" w:eastAsia="宋体" w:cs="宋体"/>
          <w:sz w:val="21"/>
          <w:szCs w:val="21"/>
        </w:rPr>
        <w:t>C.施工图预算是否超过批准的工程概算</w:t>
      </w:r>
    </w:p>
    <w:p>
      <w:pPr>
        <w:rPr>
          <w:rFonts w:hint="eastAsia" w:ascii="宋体" w:hAnsi="宋体" w:eastAsia="宋体" w:cs="宋体"/>
          <w:sz w:val="21"/>
          <w:szCs w:val="21"/>
        </w:rPr>
      </w:pPr>
      <w:r>
        <w:rPr>
          <w:rFonts w:hint="eastAsia" w:ascii="宋体" w:hAnsi="宋体" w:eastAsia="宋体" w:cs="宋体"/>
          <w:sz w:val="21"/>
          <w:szCs w:val="21"/>
        </w:rPr>
        <w:t>D. 危险性较大的工程是否有专项施工方案</w:t>
      </w:r>
    </w:p>
    <w:p>
      <w:pPr>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val="en-US" w:eastAsia="zh-CN"/>
        </w:rPr>
        <w:t>根据GB50300，</w:t>
      </w:r>
      <w:r>
        <w:rPr>
          <w:rFonts w:hint="eastAsia" w:ascii="宋体" w:hAnsi="宋体" w:eastAsia="宋体" w:cs="宋体"/>
          <w:sz w:val="21"/>
          <w:szCs w:val="21"/>
        </w:rPr>
        <w:t>对一般工业与民用建筑工程而言，下列工程中属于子分部工程的是（  ）。</w:t>
      </w:r>
    </w:p>
    <w:p>
      <w:pPr>
        <w:rPr>
          <w:rFonts w:hint="eastAsia" w:ascii="宋体" w:hAnsi="宋体" w:eastAsia="宋体" w:cs="宋体"/>
          <w:sz w:val="21"/>
          <w:szCs w:val="21"/>
        </w:rPr>
      </w:pPr>
      <w:r>
        <w:rPr>
          <w:rFonts w:hint="eastAsia" w:ascii="宋体" w:hAnsi="宋体" w:eastAsia="宋体" w:cs="宋体"/>
          <w:sz w:val="21"/>
          <w:szCs w:val="21"/>
        </w:rPr>
        <w:t>A.地基与基础工程</w:t>
      </w:r>
    </w:p>
    <w:p>
      <w:pPr>
        <w:rPr>
          <w:rFonts w:hint="eastAsia" w:ascii="宋体" w:hAnsi="宋体" w:eastAsia="宋体" w:cs="宋体"/>
          <w:sz w:val="21"/>
          <w:szCs w:val="21"/>
        </w:rPr>
      </w:pPr>
      <w:r>
        <w:rPr>
          <w:rFonts w:hint="eastAsia" w:ascii="宋体" w:hAnsi="宋体" w:eastAsia="宋体" w:cs="宋体"/>
          <w:sz w:val="21"/>
          <w:szCs w:val="21"/>
        </w:rPr>
        <w:t>B.屋面工程</w:t>
      </w:r>
    </w:p>
    <w:p>
      <w:pPr>
        <w:rPr>
          <w:rFonts w:hint="eastAsia" w:ascii="宋体" w:hAnsi="宋体" w:eastAsia="宋体" w:cs="宋体"/>
          <w:sz w:val="21"/>
          <w:szCs w:val="21"/>
        </w:rPr>
      </w:pPr>
      <w:r>
        <w:rPr>
          <w:rFonts w:hint="eastAsia" w:ascii="宋体" w:hAnsi="宋体" w:eastAsia="宋体" w:cs="宋体"/>
          <w:sz w:val="21"/>
          <w:szCs w:val="21"/>
        </w:rPr>
        <w:t>C.混凝土结构</w:t>
      </w:r>
    </w:p>
    <w:p>
      <w:pPr>
        <w:rPr>
          <w:rFonts w:hint="eastAsia" w:ascii="宋体" w:hAnsi="宋体" w:eastAsia="宋体" w:cs="宋体"/>
          <w:sz w:val="21"/>
          <w:szCs w:val="21"/>
        </w:rPr>
      </w:pPr>
      <w:r>
        <w:rPr>
          <w:rFonts w:hint="eastAsia" w:ascii="宋体" w:hAnsi="宋体" w:eastAsia="宋体" w:cs="宋体"/>
          <w:sz w:val="21"/>
          <w:szCs w:val="21"/>
        </w:rPr>
        <w:t>D.建筑节能工程</w:t>
      </w:r>
    </w:p>
    <w:p>
      <w:pPr>
        <w:rPr>
          <w:rFonts w:hint="eastAsia" w:ascii="宋体" w:hAnsi="宋体" w:eastAsia="宋体" w:cs="宋体"/>
          <w:sz w:val="21"/>
          <w:szCs w:val="21"/>
        </w:rPr>
      </w:pPr>
      <w:r>
        <w:rPr>
          <w:rFonts w:hint="eastAsia" w:ascii="宋体" w:hAnsi="宋体" w:eastAsia="宋体" w:cs="宋体"/>
          <w:sz w:val="21"/>
          <w:szCs w:val="21"/>
        </w:rPr>
        <w:t>14.有关施工图设计文件审查的说法，正确的是（  ）。</w:t>
      </w:r>
    </w:p>
    <w:p>
      <w:pPr>
        <w:rPr>
          <w:rFonts w:hint="eastAsia" w:ascii="宋体" w:hAnsi="宋体" w:eastAsia="宋体" w:cs="宋体"/>
          <w:sz w:val="21"/>
          <w:szCs w:val="21"/>
        </w:rPr>
      </w:pPr>
      <w:r>
        <w:rPr>
          <w:rFonts w:hint="eastAsia" w:ascii="宋体" w:hAnsi="宋体" w:eastAsia="宋体" w:cs="宋体"/>
          <w:sz w:val="21"/>
          <w:szCs w:val="21"/>
        </w:rPr>
        <w:t>A.建设单位应当将施工图送监理单位审查</w:t>
      </w:r>
    </w:p>
    <w:p>
      <w:pPr>
        <w:rPr>
          <w:rFonts w:hint="eastAsia" w:ascii="宋体" w:hAnsi="宋体" w:eastAsia="宋体" w:cs="宋体"/>
          <w:sz w:val="21"/>
          <w:szCs w:val="21"/>
        </w:rPr>
      </w:pPr>
      <w:r>
        <w:rPr>
          <w:rFonts w:hint="eastAsia" w:ascii="宋体" w:hAnsi="宋体" w:eastAsia="宋体" w:cs="宋体"/>
          <w:sz w:val="21"/>
          <w:szCs w:val="21"/>
        </w:rPr>
        <w:t>B.施工图设计文件审查的内容包括专项施工方案</w:t>
      </w:r>
    </w:p>
    <w:p>
      <w:pPr>
        <w:rPr>
          <w:rFonts w:hint="eastAsia" w:ascii="宋体" w:hAnsi="宋体" w:eastAsia="宋体" w:cs="宋体"/>
          <w:sz w:val="21"/>
          <w:szCs w:val="21"/>
        </w:rPr>
      </w:pPr>
      <w:r>
        <w:rPr>
          <w:rFonts w:hint="eastAsia" w:ascii="宋体" w:hAnsi="宋体" w:eastAsia="宋体" w:cs="宋体"/>
          <w:sz w:val="21"/>
          <w:szCs w:val="21"/>
        </w:rPr>
        <w:t>C.施工图设计文件审查的内容包括是否符合民用建筑节能标准</w:t>
      </w:r>
    </w:p>
    <w:p>
      <w:pPr>
        <w:rPr>
          <w:rFonts w:hint="eastAsia" w:ascii="宋体" w:hAnsi="宋体" w:eastAsia="宋体" w:cs="宋体"/>
          <w:sz w:val="21"/>
          <w:szCs w:val="21"/>
        </w:rPr>
      </w:pPr>
      <w:r>
        <w:rPr>
          <w:rFonts w:hint="eastAsia" w:ascii="宋体" w:hAnsi="宋体" w:eastAsia="宋体" w:cs="宋体"/>
          <w:sz w:val="21"/>
          <w:szCs w:val="21"/>
        </w:rPr>
        <w:t>D.施工图审查机构可以与建设单位有隶属关系</w:t>
      </w:r>
    </w:p>
    <w:p>
      <w:pPr>
        <w:rPr>
          <w:rFonts w:hint="eastAsia" w:ascii="宋体" w:hAnsi="宋体" w:eastAsia="宋体" w:cs="宋体"/>
          <w:sz w:val="21"/>
          <w:szCs w:val="21"/>
        </w:rPr>
      </w:pPr>
      <w:r>
        <w:rPr>
          <w:rFonts w:hint="eastAsia" w:ascii="宋体" w:hAnsi="宋体" w:eastAsia="宋体" w:cs="宋体"/>
          <w:sz w:val="21"/>
          <w:szCs w:val="21"/>
        </w:rPr>
        <w:t>15.根据《关于实行建设项目法人责任制的暂行规定》，项目董事会的职权包括（  ）。</w:t>
      </w:r>
    </w:p>
    <w:p>
      <w:pPr>
        <w:rPr>
          <w:rFonts w:hint="eastAsia" w:ascii="宋体" w:hAnsi="宋体" w:eastAsia="宋体" w:cs="宋体"/>
          <w:sz w:val="21"/>
          <w:szCs w:val="21"/>
        </w:rPr>
      </w:pPr>
      <w:r>
        <w:rPr>
          <w:rFonts w:hint="eastAsia" w:ascii="宋体" w:hAnsi="宋体" w:eastAsia="宋体" w:cs="宋体"/>
          <w:sz w:val="21"/>
          <w:szCs w:val="21"/>
        </w:rPr>
        <w:t>A.审核并上报项目初步设计和概算文件</w:t>
      </w:r>
    </w:p>
    <w:p>
      <w:pPr>
        <w:rPr>
          <w:rFonts w:hint="eastAsia" w:ascii="宋体" w:hAnsi="宋体" w:eastAsia="宋体" w:cs="宋体"/>
          <w:sz w:val="21"/>
          <w:szCs w:val="21"/>
        </w:rPr>
      </w:pPr>
      <w:r>
        <w:rPr>
          <w:rFonts w:hint="eastAsia" w:ascii="宋体" w:hAnsi="宋体" w:eastAsia="宋体" w:cs="宋体"/>
          <w:sz w:val="21"/>
          <w:szCs w:val="21"/>
        </w:rPr>
        <w:t>B.组织材料设备采购招标工作</w:t>
      </w:r>
    </w:p>
    <w:p>
      <w:pPr>
        <w:rPr>
          <w:rFonts w:hint="eastAsia" w:ascii="宋体" w:hAnsi="宋体" w:eastAsia="宋体" w:cs="宋体"/>
          <w:sz w:val="21"/>
          <w:szCs w:val="21"/>
        </w:rPr>
      </w:pPr>
      <w:r>
        <w:rPr>
          <w:rFonts w:hint="eastAsia" w:ascii="宋体" w:hAnsi="宋体" w:eastAsia="宋体" w:cs="宋体"/>
          <w:sz w:val="21"/>
          <w:szCs w:val="21"/>
        </w:rPr>
        <w:t>C.组织实施项目年度投资计划和用款计划</w:t>
      </w:r>
    </w:p>
    <w:p>
      <w:pPr>
        <w:rPr>
          <w:rFonts w:hint="eastAsia" w:ascii="宋体" w:hAnsi="宋体" w:eastAsia="宋体" w:cs="宋体"/>
          <w:sz w:val="21"/>
          <w:szCs w:val="21"/>
        </w:rPr>
      </w:pPr>
      <w:r>
        <w:rPr>
          <w:rFonts w:hint="eastAsia" w:ascii="宋体" w:hAnsi="宋体" w:eastAsia="宋体" w:cs="宋体"/>
          <w:sz w:val="21"/>
          <w:szCs w:val="21"/>
        </w:rPr>
        <w:t>D.组织单项工程预验收</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rPr>
        <w:t>下列工程项目管理组织机构形式中，下级执行者接受多方指令，容易造成矛盾的是（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A.矩阵制和职能制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B.职能制和直线制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C.直线制和直线职能制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D.直线职能制和矩阵制</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sz w:val="21"/>
          <w:szCs w:val="21"/>
        </w:rPr>
        <w:t>下列工程项目目标控制方法组中，控制的原理基本相同、目的也相同的是（ ）。</w:t>
      </w:r>
    </w:p>
    <w:p>
      <w:pPr>
        <w:rPr>
          <w:rFonts w:hint="eastAsia" w:ascii="宋体" w:hAnsi="宋体" w:eastAsia="宋体" w:cs="宋体"/>
          <w:sz w:val="21"/>
          <w:szCs w:val="21"/>
        </w:rPr>
      </w:pPr>
      <w:r>
        <w:rPr>
          <w:rFonts w:hint="eastAsia" w:ascii="宋体" w:hAnsi="宋体" w:eastAsia="宋体" w:cs="宋体"/>
          <w:sz w:val="21"/>
          <w:szCs w:val="21"/>
        </w:rPr>
        <w:t>A.香蕉曲线法和 S 曲线法</w:t>
      </w:r>
    </w:p>
    <w:p>
      <w:pPr>
        <w:rPr>
          <w:rFonts w:hint="eastAsia" w:ascii="宋体" w:hAnsi="宋体" w:eastAsia="宋体" w:cs="宋体"/>
          <w:sz w:val="21"/>
          <w:szCs w:val="21"/>
        </w:rPr>
      </w:pPr>
      <w:r>
        <w:rPr>
          <w:rFonts w:hint="eastAsia" w:ascii="宋体" w:hAnsi="宋体" w:eastAsia="宋体" w:cs="宋体"/>
          <w:sz w:val="21"/>
          <w:szCs w:val="21"/>
        </w:rPr>
        <w:t>B.网络计划法和香蕉曲线法</w:t>
      </w:r>
    </w:p>
    <w:p>
      <w:pPr>
        <w:rPr>
          <w:rFonts w:hint="eastAsia" w:ascii="宋体" w:hAnsi="宋体" w:eastAsia="宋体" w:cs="宋体"/>
          <w:sz w:val="21"/>
          <w:szCs w:val="21"/>
        </w:rPr>
      </w:pPr>
      <w:r>
        <w:rPr>
          <w:rFonts w:hint="eastAsia" w:ascii="宋体" w:hAnsi="宋体" w:eastAsia="宋体" w:cs="宋体"/>
          <w:sz w:val="21"/>
          <w:szCs w:val="21"/>
        </w:rPr>
        <w:t>C.排列图法和网络计划法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D.S 曲线法和排列图法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18.在常见的直方图图形中，通常因操作者的主观因素造成的是（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A.折齿型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B.绝壁型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C.独岛型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D.双峰型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19.对确定流水步距的大小和数目没有影响的是（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A.工艺间歇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B.流水施工组织方式</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C.流水节拍</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D.施工过程数</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20.某工程由四幢大板结构楼房组成，每幢楼房为一个施工段，施工过程划分为基础工程、结构工程、装修工程和室外工程。基础工程的流水节拍为6天，结构工程的流水节拍为12天，装修工程的流水节拍为12天，室外工程的流水节拍为6天。各施工过程组织一个专业施工队，按异步距异节奏流水组织施工，则施工工期为（  ）天。</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A.60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B.66</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C.72</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D.78</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21.下列有关关键工作和关键线路的说法中，正确的是（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A.在双代号网路计划中，在关键线路上没有虚工作存在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B.在双代号网路计划中，关键工作两端的节点一定是关键节点</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C.在双代号网路计划中，两端为关键节点的工作一定是关键工作</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D.在双代号网路计划中，由关键节点组成的线路一定是关键线路</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22.某工程网络计划图中，C、D工作的紧后工作为E和F，其持续时间分别为6天、5天、3天、2天，C工作最早从第7天开始，D工作最早从第9天开始，E和F工作均于第20天必须最迟完成，则F工作的总时差为（  ）天。</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A.4</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B.3</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C.2</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D.0</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某网络计划中，工作A的紧后工作是B和C。工作B的最迟开始时间为14天，最早开始时间为10天；工作C的最迟完成时间为16天，最早完成时间为14天；工作A与工作B的时间间隔为2，工作A与工作C的时间间隔均为5天，则工作A的自由时差和总时差分别为（  ）天。</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xml:space="preserve">A.2和4          B.2和6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C.2和7          D.5和7</w:t>
      </w:r>
    </w:p>
    <w:p>
      <w:pPr>
        <w:rPr>
          <w:rFonts w:hint="eastAsia" w:ascii="宋体" w:hAnsi="宋体" w:eastAsia="宋体" w:cs="宋体"/>
          <w:sz w:val="21"/>
          <w:szCs w:val="21"/>
        </w:rPr>
      </w:pPr>
      <w:r>
        <w:rPr>
          <w:rFonts w:hint="eastAsia" w:ascii="宋体" w:hAnsi="宋体" w:eastAsia="宋体" w:cs="宋体"/>
          <w:sz w:val="21"/>
          <w:szCs w:val="21"/>
          <w:lang w:val="en-US" w:eastAsia="zh-CN"/>
        </w:rPr>
        <w:t>24.</w:t>
      </w:r>
      <w:r>
        <w:rPr>
          <w:rFonts w:hint="eastAsia" w:ascii="宋体" w:hAnsi="宋体" w:eastAsia="宋体" w:cs="宋体"/>
          <w:sz w:val="21"/>
          <w:szCs w:val="21"/>
        </w:rPr>
        <w:t>某工程双代号时标网络计划如下图（时间单位：天），工作 A 的总时差为（ ）天。</w:t>
      </w:r>
    </w:p>
    <w:p>
      <w:pPr>
        <w:rPr>
          <w:rFonts w:hint="eastAsia" w:ascii="宋体" w:hAnsi="宋体" w:eastAsia="宋体" w:cs="宋体"/>
          <w:sz w:val="21"/>
          <w:szCs w:val="21"/>
        </w:rPr>
      </w:pPr>
      <w:r>
        <w:rPr>
          <w:rFonts w:hint="eastAsia" w:ascii="宋体" w:hAnsi="宋体" w:eastAsia="宋体" w:cs="宋体"/>
          <w:sz w:val="21"/>
          <w:szCs w:val="21"/>
        </w:rPr>
        <w:t>A.0</w:t>
      </w:r>
    </w:p>
    <w:p>
      <w:pPr>
        <w:rPr>
          <w:rFonts w:hint="eastAsia" w:ascii="宋体" w:hAnsi="宋体" w:eastAsia="宋体" w:cs="宋体"/>
          <w:sz w:val="21"/>
          <w:szCs w:val="21"/>
        </w:rPr>
      </w:pPr>
      <w:r>
        <w:rPr>
          <w:rFonts w:hint="eastAsia" w:ascii="宋体" w:hAnsi="宋体" w:eastAsia="宋体" w:cs="宋体"/>
          <w:sz w:val="21"/>
          <w:szCs w:val="21"/>
        </w:rPr>
        <w:t>B.1</w:t>
      </w:r>
    </w:p>
    <w:p>
      <w:pPr>
        <w:rPr>
          <w:rFonts w:hint="eastAsia" w:ascii="宋体" w:hAnsi="宋体" w:eastAsia="宋体" w:cs="宋体"/>
          <w:sz w:val="21"/>
          <w:szCs w:val="21"/>
        </w:rPr>
      </w:pPr>
      <w:r>
        <w:rPr>
          <w:rFonts w:hint="eastAsia" w:ascii="宋体" w:hAnsi="宋体" w:eastAsia="宋体" w:cs="宋体"/>
          <w:sz w:val="21"/>
          <w:szCs w:val="21"/>
        </w:rPr>
        <w:t>C.2</w:t>
      </w:r>
    </w:p>
    <w:p>
      <w:pPr>
        <w:rPr>
          <w:rFonts w:hint="eastAsia" w:ascii="宋体" w:hAnsi="宋体" w:eastAsia="宋体" w:cs="宋体"/>
          <w:sz w:val="21"/>
          <w:szCs w:val="21"/>
        </w:rPr>
      </w:pPr>
      <w:r>
        <w:rPr>
          <w:rFonts w:hint="eastAsia" w:ascii="宋体" w:hAnsi="宋体" w:eastAsia="宋体" w:cs="宋体"/>
          <w:sz w:val="21"/>
          <w:szCs w:val="21"/>
        </w:rPr>
        <w:t>D.3</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281680" cy="1372235"/>
            <wp:effectExtent l="0" t="0" r="1397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81680" cy="1372235"/>
                    </a:xfrm>
                    <a:prstGeom prst="rect">
                      <a:avLst/>
                    </a:prstGeom>
                    <a:noFill/>
                    <a:ln>
                      <a:noFill/>
                    </a:ln>
                  </pic:spPr>
                </pic:pic>
              </a:graphicData>
            </a:graphic>
          </wp:inline>
        </w:drawing>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.在网络计划的工期优化中，选择压缩对象时在关键工作中不考虑的因素是（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A.缩短持续时间对安全影响不大的工作</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B.缩短持续时间所需增加的费用最少的工作</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C.有充足备用资源的工作</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D.使关键线路压缩成非关键线路</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.根据法释[2020]25号,因承包人施工机械设备故障导致开工时间推迟的，以（  ）为实际开工日期。</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A.开通通知载明的开工日期</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B.开工条件具备的时间</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C.以施工许可证办理时间</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D.以合同约定时间</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7</w:t>
      </w:r>
      <w:r>
        <w:rPr>
          <w:rFonts w:hint="eastAsia" w:ascii="宋体" w:hAnsi="宋体" w:eastAsia="宋体" w:cs="宋体"/>
          <w:sz w:val="21"/>
          <w:szCs w:val="21"/>
        </w:rPr>
        <w:t>.某企业在第一年初向银行借款500万元用于购置设备，贷款年有效率利率为8%，半年计息一次，今后4年内每年6月底和12月底等额还本付息，则该企业每次偿还本息（  ）万元。</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A.74.03</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B.76.24</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C.83.09</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D.85.12</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8</w:t>
      </w:r>
      <w:r>
        <w:rPr>
          <w:rFonts w:hint="eastAsia" w:ascii="宋体" w:hAnsi="宋体" w:eastAsia="宋体" w:cs="宋体"/>
          <w:sz w:val="21"/>
          <w:szCs w:val="21"/>
        </w:rPr>
        <w:t>.下列关于名义利率和有效利率的说法中，不正确的是（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A.当计息周期小于利率周期时，计息周期利率小于有效利率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B.当计息周期小于利率周期时，名义利率大于计息周期利率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C.当计息周期小于利率周期时，名义利率大于有效利率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D.当计息周期等于利率周期时，计息周期利率等于有效利率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9</w:t>
      </w:r>
      <w:r>
        <w:rPr>
          <w:rFonts w:hint="eastAsia" w:ascii="宋体" w:hAnsi="宋体" w:eastAsia="宋体" w:cs="宋体"/>
          <w:sz w:val="21"/>
          <w:szCs w:val="21"/>
        </w:rPr>
        <w:t>.下列对于净现值指标的说法中，正确的是（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A.未全面考虑项目在整个计算期内的经济状况</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B.能够直接说明在项目运营期各年的经营成果</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C.能反映投资过程的收益程度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D.需要先确定基准收益率再进行互斥方案的比选</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30.利息备付率是评价投资项目偿债能力的重要指标，利息备付率是指（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A.投资方案在借款偿还期内的息税前利润加折旧和摊销之和与当期应付利息的比值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B.投资方案在借款偿还期内的息税后利润加折旧和摊销之和与当期应付利息的比值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C.投资方案在借款偿还期内的息税前利润与当期应付利息的比值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D.投资方案在借款偿还期内的息税后利润与当期应付利息的比值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31.在下列投资方案经济效果评价方法中，属于动态评价方法的有（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A.增量投资收益率法和综合总费用法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B.增量内部收益率法和年折算费用法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C.净现值法和最小公倍数法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D.净年值法和增量投资回收期法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32.已知A</w:t>
      </w:r>
      <w:r>
        <w:rPr>
          <w:rFonts w:hint="eastAsia" w:ascii="宋体" w:hAnsi="宋体" w:eastAsia="宋体" w:cs="宋体"/>
          <w:sz w:val="21"/>
          <w:szCs w:val="21"/>
          <w:lang w:eastAsia="zh-CN"/>
        </w:rPr>
        <w:t>、</w:t>
      </w:r>
      <w:r>
        <w:rPr>
          <w:rFonts w:hint="eastAsia" w:ascii="宋体" w:hAnsi="宋体" w:eastAsia="宋体" w:cs="宋体"/>
          <w:sz w:val="21"/>
          <w:szCs w:val="21"/>
        </w:rPr>
        <w:t>B两个投资方案，其内部收益率为ic&lt;IRR</w:t>
      </w:r>
      <w:r>
        <w:rPr>
          <w:rFonts w:hint="eastAsia" w:ascii="宋体" w:hAnsi="宋体" w:eastAsia="宋体" w:cs="宋体"/>
          <w:sz w:val="21"/>
          <w:szCs w:val="21"/>
          <w:lang w:eastAsia="zh-CN"/>
        </w:rPr>
        <w:t>（</w:t>
      </w: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&lt;IRR</w:t>
      </w:r>
      <w:r>
        <w:rPr>
          <w:rFonts w:hint="eastAsia" w:ascii="宋体" w:hAnsi="宋体" w:eastAsia="宋体" w:cs="宋体"/>
          <w:sz w:val="21"/>
          <w:szCs w:val="21"/>
          <w:lang w:eastAsia="zh-CN"/>
        </w:rPr>
        <w:t>（</w:t>
      </w: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，并且A方案投资大于B方案，下列说法中，正确的是（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A.A方案比B方案更优</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B.若增量投资内部收益率&lt;ic，A方案比B方案更优</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C.B方案比A方案更优</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D.若增量投资内部收益率&lt;ic，B方案比A方案更优</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33. 下列有关互斥方案的内部收益率和增量投资内部收益率的说法，正确的是（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A.净现值相同但分布状态不同的两个现金流量方案，则内部收益率相同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B.根据各互斥方案的净现值一定能选出内部收益率最大的方案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C.根据各互斥方案的内部收益率一定能选出净现值最大的方案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D.根据各互斥方案的增量投资内部收益率一定能选出净现值最大的方案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34.下列有关项目盈亏平衡分析的特点的说法中，正确的是（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A.能够度量项目风险的大小</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B.盈亏平衡点越低，项目抗风险越弱</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C.能够揭示产生项目风险的根源</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D.盈亏平衡点越高，适应市场变化的能力越强</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现金流量图可以全面、直观反映经济系统的奖金运动状态，其中现金流量的三大要素包括</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A.现金流入的大小、方向和时间点</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B.投入现金的额度、时间和回收点</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C.现金流量的大小、方向和作用点</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D.现金流出的额度、方向和时间点</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36.在价值工程活动中，无论是概略评价还是详细评价，一般可先做（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A.经济评价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B.技术评价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C.社会评价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D.风险评价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37.在价值工程对象的选择方法中，凭借分析人员的经验集体研究确定选择对象的方法是（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A.因素分析法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B.强制确定法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C.价值指数法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D.回归分析法</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价值工程的三个基本要素是指（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A．生产成本、使用成本和维护成本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B．必要功能、生产成本和使用价值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C．价值、功能和寿命周期成本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D．基本功能、辅助功能和必要功能</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39.运用费用效率法进行寿命周期成本分析时，估算费用的常用方法包括（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A.费用模型估算法和费用项目分别估算法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B.参数估算法和效率估算法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C.类比估算法和权衡估算法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D.权衡估算法和效率估算法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40.</w:t>
      </w:r>
      <w:r>
        <w:rPr>
          <w:rFonts w:hint="eastAsia" w:ascii="宋体" w:hAnsi="宋体" w:eastAsia="宋体" w:cs="宋体"/>
          <w:sz w:val="21"/>
          <w:szCs w:val="21"/>
          <w:lang w:val="en-US" w:eastAsia="zh-CN"/>
        </w:rPr>
        <w:t>钢铁、电解铝</w:t>
      </w:r>
      <w:r>
        <w:rPr>
          <w:rFonts w:hint="eastAsia" w:ascii="宋体" w:hAnsi="宋体" w:eastAsia="宋体" w:cs="宋体"/>
          <w:sz w:val="21"/>
          <w:szCs w:val="21"/>
        </w:rPr>
        <w:t>项目的项目资本金占项目总投资的比例为（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40</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B.3</w:t>
      </w:r>
      <w:r>
        <w:rPr>
          <w:rFonts w:hint="eastAsia" w:ascii="宋体" w:hAnsi="宋体" w:eastAsia="宋体" w:cs="宋体"/>
          <w:sz w:val="21"/>
          <w:szCs w:val="21"/>
          <w:lang w:val="en-US" w:eastAsia="zh-CN"/>
        </w:rPr>
        <w:t>5</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30</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D.2</w:t>
      </w:r>
      <w:r>
        <w:rPr>
          <w:rFonts w:hint="eastAsia" w:ascii="宋体" w:hAnsi="宋体" w:eastAsia="宋体" w:cs="宋体"/>
          <w:sz w:val="21"/>
          <w:szCs w:val="21"/>
          <w:lang w:val="en-US" w:eastAsia="zh-CN"/>
        </w:rPr>
        <w:t>5</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 xml:space="preserve">某企业发行普通股正常市价为 20 元，估计年增长率为 10%，第一年预计发放股利 1 元，筹资费用率为股票市价的 12％，则新发行普通股的成本率为（ </w:t>
      </w:r>
      <w:r>
        <w:rPr>
          <w:rFonts w:hint="eastAsia" w:ascii="宋体" w:hAnsi="宋体" w:eastAsia="宋体" w:cs="宋体"/>
          <w:sz w:val="21"/>
          <w:szCs w:val="21"/>
          <w:lang w:val="en-US" w:eastAsia="zh-CN"/>
        </w:rPr>
        <w:t>）</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 .11.36％</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B.13.33％</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 .15.56％</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D.15.68％</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42.项目采用债券方式融资的优点，不正确的是（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A.保障股东控制权</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B.企业总资金成本减小</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C.利于调整资本结构</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D.利于发挥财务杠杆作用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43.某企业发行6000万元普通股股票，每股正常市价为50元，预计第一年发放股利2元，估计股利年增长率为10%，筹资费用率为股票市价的8%；向银行贷款3000万元，贷款期限为5年，年利率为9%，贷款手续费率为2%，企业所得税率为</w:t>
      </w:r>
      <w:r>
        <w:rPr>
          <w:rFonts w:hint="eastAsia" w:ascii="宋体" w:hAnsi="宋体" w:eastAsia="宋体" w:cs="宋体"/>
          <w:sz w:val="21"/>
          <w:szCs w:val="21"/>
          <w:lang w:val="en-US" w:eastAsia="zh-CN"/>
        </w:rPr>
        <w:t>25</w:t>
      </w:r>
      <w:r>
        <w:rPr>
          <w:rFonts w:hint="eastAsia" w:ascii="宋体" w:hAnsi="宋体" w:eastAsia="宋体" w:cs="宋体"/>
          <w:sz w:val="21"/>
          <w:szCs w:val="21"/>
        </w:rPr>
        <w:t>%，则该企业此次筹资的资金成本率为（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A.6.15%</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B.11.</w:t>
      </w:r>
      <w:r>
        <w:rPr>
          <w:rFonts w:hint="eastAsia" w:ascii="宋体" w:hAnsi="宋体" w:eastAsia="宋体" w:cs="宋体"/>
          <w:sz w:val="21"/>
          <w:szCs w:val="21"/>
          <w:lang w:val="en-US" w:eastAsia="zh-CN"/>
        </w:rPr>
        <w:t>86</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C.12.42%</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D.14.35%</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sz w:val="21"/>
          <w:szCs w:val="21"/>
        </w:rPr>
        <w:t>关于 PPP 模式，下列说法中正确的是（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 PPP 值大于或等于 PSC 值的认为通过物有所值定量评价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 对可行性缺口补助模式的项目，政府每年直接付费数额包括社会资本方承担的年均建设成本、年度运营成本、和合理利润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 年度折现率应考虑财政补贴支出发生年份，并参照同期地方政府债券收益率合理确定</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 PPP 值是项目全寿命期内政府方净成本的总和，包括竞争性中立调整值和项目全部风险成本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45.在下列项目融资方式中，不需要组建一个特别用途公司</w:t>
      </w:r>
      <w:r>
        <w:rPr>
          <w:rFonts w:hint="eastAsia" w:ascii="宋体" w:hAnsi="宋体" w:eastAsia="宋体" w:cs="宋体"/>
          <w:sz w:val="21"/>
          <w:szCs w:val="21"/>
          <w:lang w:eastAsia="zh-CN"/>
        </w:rPr>
        <w:t>（</w:t>
      </w:r>
      <w:r>
        <w:rPr>
          <w:rFonts w:hint="eastAsia" w:ascii="宋体" w:hAnsi="宋体" w:eastAsia="宋体" w:cs="宋体"/>
          <w:sz w:val="21"/>
          <w:szCs w:val="21"/>
        </w:rPr>
        <w:t>SPC</w:t>
      </w:r>
      <w:r>
        <w:rPr>
          <w:rFonts w:hint="eastAsia" w:ascii="宋体" w:hAnsi="宋体" w:eastAsia="宋体" w:cs="宋体"/>
          <w:sz w:val="21"/>
          <w:szCs w:val="21"/>
          <w:lang w:eastAsia="zh-CN"/>
        </w:rPr>
        <w:t>）</w:t>
      </w:r>
      <w:r>
        <w:rPr>
          <w:rFonts w:hint="eastAsia" w:ascii="宋体" w:hAnsi="宋体" w:eastAsia="宋体" w:cs="宋体"/>
          <w:sz w:val="21"/>
          <w:szCs w:val="21"/>
        </w:rPr>
        <w:t>进行运作的是（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A.BOT和ABS</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B.PFI和TOT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C.PFI和BOT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D.ABS和TOT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46.在PPP项目合同体系中，最核心的法律文件是（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A.项目合同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B.股东协议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C.融资合同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D.运营服务合同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47.根据现行我国工伤保险费率的规定，费率浮动可上下各浮动两档，上浮第一档到本行业基准费率的（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A.120%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B.150%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C.200%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D.250%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48.对于安装工程一切险的保险期限的说法，正确的是（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A.保险责任开始日期，以投保工程动工之日或保险财产运到工地之日，以后发生</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为准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B.试车考核期的保险责任一般不超过6个月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C.保证期自工程验收合格或工程所有人使用时开始，以后发生者为准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D.对已使用的机械设备不负责试车，不承保保证期责任</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49. 经济费用效益分析使用的是（  ）价格体系。</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A.影子</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B.市场</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C.财务</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D.计划</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50.设计方案评价方法中，综合了定量分析评价与定性分析评价的优点，可靠性高且应用较广泛的是（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A.价值工程法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B.多指标法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C.综合费用法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D.多因素评分优选法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51. 工程量较小和编制力量较弱的工程的施工图预算审查，比较适用的审查方法是（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A.全面审查法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B.筛选审查法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C.重点抽查法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D.分解审查法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52.施工承包单位风险最小的合同计价方式是（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A.总价合同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B.百分比酬金合同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C.单价合同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D.目标成本加奖罚合同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53.</w:t>
      </w:r>
      <w:r>
        <w:rPr>
          <w:rFonts w:hint="eastAsia" w:ascii="宋体" w:hAnsi="宋体" w:eastAsia="宋体" w:cs="宋体"/>
          <w:sz w:val="21"/>
          <w:szCs w:val="21"/>
          <w:lang w:val="en-US" w:eastAsia="zh-CN"/>
        </w:rPr>
        <w:t>根据《标准施工招标文件》（2007），</w:t>
      </w:r>
      <w:r>
        <w:rPr>
          <w:rFonts w:hint="eastAsia" w:ascii="宋体" w:hAnsi="宋体" w:eastAsia="宋体" w:cs="宋体"/>
          <w:sz w:val="21"/>
          <w:szCs w:val="21"/>
        </w:rPr>
        <w:t>下列</w:t>
      </w:r>
      <w:r>
        <w:rPr>
          <w:rFonts w:hint="eastAsia" w:ascii="宋体" w:hAnsi="宋体" w:eastAsia="宋体" w:cs="宋体"/>
          <w:sz w:val="21"/>
          <w:szCs w:val="21"/>
          <w:lang w:val="en-US" w:eastAsia="zh-CN"/>
        </w:rPr>
        <w:t>情形有发包人承担费用的是（  ）</w:t>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承包人车辆外出行使所需的场外公共道路的通行费</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监理人使用施工控制网发生的费用</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临时设施需要临时占地发生的费用</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承包人私自覆盖重新揭开检查发生的费用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4</w:t>
      </w:r>
      <w:r>
        <w:rPr>
          <w:rFonts w:hint="eastAsia" w:ascii="宋体" w:hAnsi="宋体" w:eastAsia="宋体" w:cs="宋体"/>
          <w:sz w:val="21"/>
          <w:szCs w:val="21"/>
        </w:rPr>
        <w:t>.根据《标准施工招标文件》，关于争议的解决，说法错误的是（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A.在提请争议评审前或过程中，发包人和承包人均可共同友好协商解决</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B.在争议评审期间，争议双方暂按争议评审组的确定执行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C.若友好协商解决不成，可在专用合同条款中约定一种方式解决</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D.发包人承包人接受评审意见后，由监理人拟定执行协议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5</w:t>
      </w:r>
      <w:r>
        <w:rPr>
          <w:rFonts w:hint="eastAsia" w:ascii="宋体" w:hAnsi="宋体" w:eastAsia="宋体" w:cs="宋体"/>
          <w:sz w:val="21"/>
          <w:szCs w:val="21"/>
        </w:rPr>
        <w:t>.根据《</w:t>
      </w:r>
      <w:r>
        <w:rPr>
          <w:rFonts w:hint="eastAsia" w:ascii="宋体" w:hAnsi="宋体" w:eastAsia="宋体" w:cs="宋体"/>
          <w:sz w:val="21"/>
          <w:szCs w:val="21"/>
          <w:lang w:val="en-US" w:eastAsia="zh-CN"/>
        </w:rPr>
        <w:t>标准设计施工总承包招标文件</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2012版</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除专用合同条款另有约定外，因发包人原因造成监理人未能在合同签订之日起（  ）天内发出开始工作通知的，承包人有权提出价格调整要求，或解除合同</w:t>
      </w:r>
      <w:r>
        <w:rPr>
          <w:rFonts w:hint="eastAsia" w:ascii="宋体" w:hAnsi="宋体" w:eastAsia="宋体" w:cs="宋体"/>
          <w:sz w:val="21"/>
          <w:szCs w:val="21"/>
        </w:rPr>
        <w:t>。</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15</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30</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60</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90</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r>
        <w:rPr>
          <w:rFonts w:hint="eastAsia" w:ascii="宋体" w:hAnsi="宋体" w:eastAsia="宋体" w:cs="宋体"/>
          <w:sz w:val="21"/>
          <w:szCs w:val="21"/>
        </w:rPr>
        <w:t>根据《</w:t>
      </w:r>
      <w:r>
        <w:rPr>
          <w:rFonts w:hint="eastAsia" w:ascii="宋体" w:hAnsi="宋体" w:eastAsia="宋体" w:cs="宋体"/>
          <w:sz w:val="21"/>
          <w:szCs w:val="21"/>
          <w:lang w:val="en-US" w:eastAsia="zh-CN"/>
        </w:rPr>
        <w:t>标准设计施工总承包招标文件</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2012版</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发包人应在监理人出具最终结清证书后的（  ）天内，将应付款支付给承包人。</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14</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28</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42</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56</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57.</w:t>
      </w:r>
      <w:r>
        <w:rPr>
          <w:rFonts w:hint="eastAsia" w:ascii="宋体" w:hAnsi="宋体" w:eastAsia="宋体" w:cs="宋体"/>
          <w:sz w:val="21"/>
          <w:szCs w:val="21"/>
        </w:rPr>
        <w:t>投标安装工程一切险时，安装施工用机器设备的保险金额应按（ ）计算。</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A.实际价值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B.损失价值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C.重置价值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D.账面价值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58. 某固定资产原价为10000元，预计净残值为400元，使用年限为5年。若采用双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倍余额递减法计算折旧，则第4年的折旧额为（  ）元。</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A.1440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B.1220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C.880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D.864</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实现工程项目成本目标责任制的保证和手段的是（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A.成本核算</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B.成本计划</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C.成本控制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D.成本考核</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60.下列关于费用偏差和进度偏差的说法，正确的是（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A.费用偏差为正值表示投资增加</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B.进度偏差为负值表示工期提前</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C.费用偏差分析又分为局部偏差和累计偏差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D.绝对偏差的数值不能为负</w:t>
      </w:r>
    </w:p>
    <w:p>
      <w:pPr>
        <w:numPr>
          <w:ilvl w:val="0"/>
          <w:numId w:val="0"/>
        </w:numPr>
        <w:rPr>
          <w:rFonts w:hint="eastAsia" w:ascii="宋体" w:hAnsi="宋体" w:eastAsia="宋体" w:cs="宋体"/>
          <w:b/>
          <w:bCs/>
          <w:sz w:val="21"/>
          <w:szCs w:val="21"/>
        </w:rPr>
      </w:pPr>
      <w:r>
        <w:rPr>
          <w:rFonts w:hint="eastAsia" w:ascii="宋体" w:hAnsi="宋体" w:eastAsia="宋体" w:cs="宋体"/>
          <w:b/>
          <w:bCs/>
          <w:sz w:val="21"/>
          <w:szCs w:val="21"/>
        </w:rPr>
        <w:t>二、多项选择题（共20题，每题2分。每题的备选项中，有2个或2个以上符合题意，至少有1个错项。错选，本题不得分；少选，所选的每个选项得0.5分）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61.根据《造价工程师</w:t>
      </w:r>
      <w:r>
        <w:rPr>
          <w:rFonts w:hint="eastAsia" w:ascii="宋体" w:hAnsi="宋体" w:eastAsia="宋体" w:cs="宋体"/>
          <w:sz w:val="21"/>
          <w:szCs w:val="21"/>
          <w:lang w:val="en-US" w:eastAsia="zh-CN"/>
        </w:rPr>
        <w:t>职业资格规定</w:t>
      </w:r>
      <w:r>
        <w:rPr>
          <w:rFonts w:hint="eastAsia" w:ascii="宋体" w:hAnsi="宋体" w:eastAsia="宋体" w:cs="宋体"/>
          <w:sz w:val="21"/>
          <w:szCs w:val="21"/>
        </w:rPr>
        <w:t>》，属于</w:t>
      </w:r>
      <w:r>
        <w:rPr>
          <w:rFonts w:hint="eastAsia" w:ascii="宋体" w:hAnsi="宋体" w:eastAsia="宋体" w:cs="宋体"/>
          <w:sz w:val="21"/>
          <w:szCs w:val="21"/>
          <w:lang w:val="en-US" w:eastAsia="zh-CN"/>
        </w:rPr>
        <w:t>二级</w:t>
      </w:r>
      <w:r>
        <w:rPr>
          <w:rFonts w:hint="eastAsia" w:ascii="宋体" w:hAnsi="宋体" w:eastAsia="宋体" w:cs="宋体"/>
          <w:sz w:val="21"/>
          <w:szCs w:val="21"/>
        </w:rPr>
        <w:t>造价工程师</w:t>
      </w:r>
      <w:r>
        <w:rPr>
          <w:rFonts w:hint="eastAsia" w:ascii="宋体" w:hAnsi="宋体" w:eastAsia="宋体" w:cs="宋体"/>
          <w:sz w:val="21"/>
          <w:szCs w:val="21"/>
          <w:lang w:val="en-US" w:eastAsia="zh-CN"/>
        </w:rPr>
        <w:t>独立开展工作</w:t>
      </w:r>
      <w:r>
        <w:rPr>
          <w:rFonts w:hint="eastAsia" w:ascii="宋体" w:hAnsi="宋体" w:eastAsia="宋体" w:cs="宋体"/>
          <w:sz w:val="21"/>
          <w:szCs w:val="21"/>
        </w:rPr>
        <w:t>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进行投资估算的编制 </w:t>
      </w:r>
      <w:r>
        <w:rPr>
          <w:rFonts w:hint="eastAsia" w:ascii="宋体" w:hAnsi="宋体" w:eastAsia="宋体" w:cs="宋体"/>
          <w:sz w:val="21"/>
          <w:szCs w:val="21"/>
        </w:rPr>
        <w:t>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进行施工图预算的审查</w:t>
      </w:r>
      <w:r>
        <w:rPr>
          <w:rFonts w:hint="eastAsia" w:ascii="宋体" w:hAnsi="宋体" w:eastAsia="宋体" w:cs="宋体"/>
          <w:sz w:val="21"/>
          <w:szCs w:val="21"/>
        </w:rPr>
        <w:t>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编制施工图预算</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编制最高投标限价</w:t>
      </w:r>
      <w:r>
        <w:rPr>
          <w:rFonts w:hint="eastAsia" w:ascii="宋体" w:hAnsi="宋体" w:eastAsia="宋体" w:cs="宋体"/>
          <w:sz w:val="21"/>
          <w:szCs w:val="21"/>
        </w:rPr>
        <w:t>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E.</w:t>
      </w:r>
      <w:r>
        <w:rPr>
          <w:rFonts w:hint="eastAsia" w:ascii="宋体" w:hAnsi="宋体" w:eastAsia="宋体" w:cs="宋体"/>
          <w:sz w:val="21"/>
          <w:szCs w:val="21"/>
          <w:lang w:val="en-US" w:eastAsia="zh-CN"/>
        </w:rPr>
        <w:t>建设工程诉讼中的造价鉴定</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62.</w:t>
      </w:r>
      <w:r>
        <w:rPr>
          <w:rFonts w:hint="eastAsia" w:ascii="宋体" w:hAnsi="宋体" w:eastAsia="宋体" w:cs="宋体"/>
          <w:sz w:val="21"/>
          <w:szCs w:val="21"/>
        </w:rPr>
        <w:t>根据价格法，在制定关系群众切身利益的（ ），政府应当建立听证会制度。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 公用事业价格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 公益性服务价格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 自然垄断经营的商品价格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 价格波动过大的农产品价格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 政府集中采购的商品价格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63.根据《招标投标法实施条例》，关于“中标”的说法中正确的有（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A.中标合同应当按照投标人的投标文件和中标通知书的内容订立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B.中标合同订立后，招标人和中标人不得再行订立背离合同实质性内容的补充协议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C.招标文件要求中标人提交履约保证金的，履约保证金不得超过中标合同金额的5%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D.中标合同应当自中标通知书发出之日起 30 日内订立</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E.订立中标合同必须采用书面形式</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64.根据《民法典</w:t>
      </w:r>
      <w:r>
        <w:rPr>
          <w:rFonts w:hint="eastAsia" w:ascii="宋体" w:hAnsi="宋体" w:eastAsia="宋体" w:cs="宋体"/>
          <w:sz w:val="21"/>
          <w:szCs w:val="21"/>
          <w:lang w:val="en-US" w:eastAsia="zh-CN"/>
        </w:rPr>
        <w:t>合同篇</w:t>
      </w:r>
      <w:r>
        <w:rPr>
          <w:rFonts w:hint="eastAsia" w:ascii="宋体" w:hAnsi="宋体" w:eastAsia="宋体" w:cs="宋体"/>
          <w:sz w:val="21"/>
          <w:szCs w:val="21"/>
        </w:rPr>
        <w:t>》，下列关于合同效力的说法中，正确的有（</w:t>
      </w:r>
      <w:r>
        <w:rPr>
          <w:rFonts w:hint="eastAsia" w:ascii="宋体" w:hAnsi="宋体" w:eastAsia="宋体" w:cs="宋体"/>
          <w:sz w:val="21"/>
          <w:szCs w:val="21"/>
        </w:rPr>
        <w:tab/>
      </w:r>
      <w:r>
        <w:rPr>
          <w:rFonts w:hint="eastAsia" w:ascii="宋体" w:hAnsi="宋体" w:eastAsia="宋体" w:cs="宋体"/>
          <w:sz w:val="21"/>
          <w:szCs w:val="21"/>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A．合同成立之时便是合同生效之日</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B．合同生效的判断依据是承诺是否生效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C．当事人超越经营权范围订立的合同无效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D．无效合同自始没有法律约束力</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E．合同中造成对方人身伤害的免责条款无效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65.有关CM承包模式的说法，正确的有（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A.CM承包模式适用于实施周期长、工期要求紧迫的大型复杂工程项目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B.与施工总承包模式相比，CM承包模式的合同价更具合理性</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C.CM单位不赚取总包与分包之间的差价</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D.CM单位进行分包谈判而降低合同价的节约部分归业主和CM单位</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E.CM单位负责分包工程的发包</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66.工程项目年度计划的表格部分内容包括（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A.年度竣工投产交付使用计划表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B.投资计划年度分配表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C.年度建设资金平衡表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D.年度设备平衡表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E.工程项目进度平衡表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67.下列关于异步距异节奏流水施工的特点的说法，正确的是（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A.同一施工过程在各个施工段上的流水节拍均相等</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B.相邻施工过程之间的流水步距不尽相等</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C.不同施工过程之间的流水节拍均相等</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D.专业工作队数目大于施工过程数</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E.施工段之间可能有空闲时间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r>
        <w:rPr>
          <w:rFonts w:hint="eastAsia" w:ascii="宋体" w:hAnsi="宋体" w:eastAsia="宋体" w:cs="宋体"/>
          <w:sz w:val="21"/>
          <w:szCs w:val="21"/>
        </w:rPr>
        <w:t>组织建设工程流水施工时，划分施工段的原则是（ ）</w:t>
      </w:r>
      <w:r>
        <w:rPr>
          <w:rFonts w:hint="eastAsia" w:ascii="宋体" w:hAnsi="宋体" w:eastAsia="宋体" w:cs="宋体"/>
          <w:sz w:val="21"/>
          <w:szCs w:val="21"/>
          <w:lang w:val="en-US" w:eastAsia="zh-CN"/>
        </w:rPr>
        <w:t>。</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 同一专业工作队在各个施工段上的劳动量应大致相等</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 施工段的数目应尽可能多</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 每个施工段内要有足够的工作面</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 施工段的界限应尽可能与结构界限相吻合</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 多层建筑物应既分施工段又分施工层</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69.当网络计划工期等于计算工期时，下列有关时标网络计划的说法中，正确的是（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A.以终点节点为完成节点的工作，其自由时差应等于计划工期与本工作最早开始时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间之差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B.以终点节点为完成节点的工作，其自由时差与总时差是相等的</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C.中间工作的自由时差就是该工作箭线中波形线的水平投影长度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D.当工作之后只紧接虚工作时，则该工作的箭线上可能存在波形线</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E.当工作之后只紧接虚工作时，其紧接的虚箭线中波形线水平投影长度的最短者为该工作的自由时差</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70. 确定基准收益率的基础包括（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A.资金成本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B.机会成本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C.资金限制</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D.投资风险</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E.通货膨胀</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71.下列有关复利、利率和利息的说法，正确的有（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A.复利计算分为间断复利计算和连续复利计算</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B.当计息周期在一个以下时，不需要考虑单利与复利问题</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C.有效利率是指计息周期利率乘以一个利率周期内的计息周期数所得的利率周期</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利率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D.利率周期有效利率与名义利率的关系实质上与复利和单利的关系相同</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E.在名义利率一定时，每年计息期数越多，有效利率与名义利率相差就越小</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72.下列有关内部收益率指标的特点的说法，正确的有（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A.反映了项目在整个计算期内的经济状况</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B.能够衡量项目初期投资的收益率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C.能够直接反映项目运营期各年的利润率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D.能反映投资过程的收益程度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E.它完全取决于投资过程的现金流量</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73.评价计算期不同的互斥方案的经济效果时，可采用的动态评价方法有（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A.增量投资收益率法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B.增量投资内部收益率法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C.增量投资回收期法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D.方案重复法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E.净年值法</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74.既有法人项目资本金筹措的内部资金来源包括（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A.企业的现金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B.企业资产变现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C.企业增资扩股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D.企业产权转让</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E.国家预算内投资</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75.</w:t>
      </w:r>
      <w:r>
        <w:rPr>
          <w:rFonts w:hint="eastAsia" w:ascii="宋体" w:hAnsi="宋体" w:eastAsia="宋体" w:cs="宋体"/>
          <w:sz w:val="21"/>
          <w:szCs w:val="21"/>
        </w:rPr>
        <w:t>计算土地增值税时，允许从房地产转让收入中扣除的项目有（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A.取得土地使用权支付的金额</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B.旧房及建筑物的重置价格</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C.与转让房地产有关的税金</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D.房地产开发利润</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E.房地产开发成本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76.下列有关税收的说法中，错误的是（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A.企业所得税实行25%的比例税率</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B.对于居民企业取得的应税所得额，适用税率为20%</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C.符合条件的小型微利企业，减按20%的税率征收企业所得税</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D.国家需要重点扶持的高新技术企业，减按20%的税率征收企业所得税</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E.从事农、林、牧、渔业项目的所得可以免征、减征企业所得税</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77.工程项目实施策划包括（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A.项目目标策划</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B.项目组织策划</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C.项目融资策划</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D.项目营销策划</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E.项目实施过程策划</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8</w:t>
      </w:r>
      <w:r>
        <w:rPr>
          <w:rFonts w:hint="eastAsia" w:ascii="宋体" w:hAnsi="宋体" w:eastAsia="宋体" w:cs="宋体"/>
          <w:sz w:val="21"/>
          <w:szCs w:val="21"/>
        </w:rPr>
        <w:t>. 下列指标中，属于施工承包企业的企业层面项目成本考核指标的有（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A.目标总成本降低额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B.项目施工成本降低率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C.项目施工成本降低额</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D.施工计划成本实际降低额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E.施工责任目标成本实际降低额</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79.</w:t>
      </w:r>
      <w:r>
        <w:rPr>
          <w:rFonts w:hint="eastAsia" w:ascii="宋体" w:hAnsi="宋体" w:eastAsia="宋体" w:cs="宋体"/>
          <w:sz w:val="21"/>
          <w:szCs w:val="21"/>
        </w:rPr>
        <w:t>建设单位审查工程竣工结算的内容包括（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A.审查结果资料递交手续、程序的合法性，以及结算资料具有的法律效力</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B.审查结果资料的完整性、真实性和相符性</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C.总承包单位分包工程项目的界面划分和总承包单位的配合费用</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D.工程施工合同范围以外调整的工程价款</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E.工程施工合同的合法性和有效性</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80</w:t>
      </w:r>
      <w:r>
        <w:rPr>
          <w:rFonts w:hint="eastAsia" w:ascii="宋体" w:hAnsi="宋体" w:eastAsia="宋体" w:cs="宋体"/>
          <w:sz w:val="21"/>
          <w:szCs w:val="21"/>
        </w:rPr>
        <w:t>. 根据《</w:t>
      </w:r>
      <w:r>
        <w:rPr>
          <w:rFonts w:hint="eastAsia" w:ascii="宋体" w:hAnsi="宋体" w:eastAsia="宋体" w:cs="宋体"/>
          <w:sz w:val="21"/>
          <w:szCs w:val="21"/>
          <w:lang w:val="en-US" w:eastAsia="zh-CN"/>
        </w:rPr>
        <w:t>建设工程质量保证金管理办法</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建质【2017】138号</w:t>
      </w:r>
      <w:r>
        <w:rPr>
          <w:rFonts w:hint="eastAsia" w:ascii="宋体" w:hAnsi="宋体" w:eastAsia="宋体" w:cs="宋体"/>
          <w:sz w:val="21"/>
          <w:szCs w:val="21"/>
          <w:lang w:eastAsia="zh-CN"/>
        </w:rPr>
        <w:t>）</w:t>
      </w:r>
      <w:r>
        <w:rPr>
          <w:rFonts w:hint="eastAsia" w:ascii="宋体" w:hAnsi="宋体" w:eastAsia="宋体" w:cs="宋体"/>
          <w:sz w:val="21"/>
          <w:szCs w:val="21"/>
        </w:rPr>
        <w:t>，下列关于缺陷责任的说法正确的有（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缺陷</w:t>
      </w:r>
      <w:r>
        <w:rPr>
          <w:rFonts w:hint="eastAsia" w:ascii="宋体" w:hAnsi="宋体" w:eastAsia="宋体" w:cs="宋体"/>
          <w:sz w:val="21"/>
          <w:szCs w:val="21"/>
        </w:rPr>
        <w:t>责任期从合同规定的竣工日期起计</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缺陷</w:t>
      </w:r>
      <w:r>
        <w:rPr>
          <w:rFonts w:hint="eastAsia" w:ascii="宋体" w:hAnsi="宋体" w:eastAsia="宋体" w:cs="宋体"/>
          <w:sz w:val="21"/>
          <w:szCs w:val="21"/>
        </w:rPr>
        <w:t>责任期从</w:t>
      </w:r>
      <w:r>
        <w:rPr>
          <w:rFonts w:hint="eastAsia" w:ascii="宋体" w:hAnsi="宋体" w:eastAsia="宋体" w:cs="宋体"/>
          <w:sz w:val="21"/>
          <w:szCs w:val="21"/>
          <w:lang w:val="en-US" w:eastAsia="zh-CN"/>
        </w:rPr>
        <w:t>工程通过竣工验收之日</w:t>
      </w:r>
      <w:r>
        <w:rPr>
          <w:rFonts w:hint="eastAsia" w:ascii="宋体" w:hAnsi="宋体" w:eastAsia="宋体" w:cs="宋体"/>
          <w:sz w:val="21"/>
          <w:szCs w:val="21"/>
        </w:rPr>
        <w:t>起计</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采用预留保证金，最高为结算金额的5%</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D.缺陷责任期最长不超过2年</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E.在延长的期限终止后14天内发出缺陷责任期终止证书</w:t>
      </w: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bookmarkStart w:id="0" w:name="_GoBack"/>
      <w:bookmarkEnd w:id="0"/>
      <w:r>
        <w:rPr>
          <w:rFonts w:hint="eastAsia" w:ascii="宋体" w:hAnsi="宋体" w:eastAsia="宋体" w:cs="宋体"/>
          <w:b/>
          <w:bCs/>
          <w:sz w:val="28"/>
          <w:szCs w:val="28"/>
        </w:rPr>
        <w:t>20</w:t>
      </w:r>
      <w:r>
        <w:rPr>
          <w:rFonts w:hint="eastAsia" w:ascii="宋体" w:hAnsi="宋体" w:eastAsia="宋体" w:cs="宋体"/>
          <w:b/>
          <w:bCs/>
          <w:sz w:val="28"/>
          <w:szCs w:val="28"/>
          <w:lang w:val="en-US" w:eastAsia="zh-CN"/>
        </w:rPr>
        <w:t>21年造价工程师《</w:t>
      </w:r>
      <w:r>
        <w:rPr>
          <w:rFonts w:hint="eastAsia" w:ascii="宋体" w:hAnsi="宋体" w:eastAsia="宋体" w:cs="宋体"/>
          <w:b/>
          <w:bCs/>
          <w:sz w:val="28"/>
          <w:szCs w:val="28"/>
        </w:rPr>
        <w:t>建设工程造价管理</w:t>
      </w:r>
      <w:r>
        <w:rPr>
          <w:rFonts w:hint="eastAsia" w:ascii="宋体" w:hAnsi="宋体" w:eastAsia="宋体" w:cs="宋体"/>
          <w:b/>
          <w:bCs/>
          <w:sz w:val="28"/>
          <w:szCs w:val="28"/>
          <w:lang w:eastAsia="zh-CN"/>
        </w:rPr>
        <w:t>》</w:t>
      </w:r>
      <w:r>
        <w:rPr>
          <w:rFonts w:hint="eastAsia" w:ascii="宋体" w:hAnsi="宋体" w:eastAsia="宋体" w:cs="宋体"/>
          <w:b/>
          <w:bCs/>
          <w:sz w:val="28"/>
          <w:szCs w:val="28"/>
        </w:rPr>
        <w:t>模考试卷</w:t>
      </w:r>
      <w:r>
        <w:rPr>
          <w:rFonts w:hint="eastAsia" w:ascii="宋体" w:hAnsi="宋体" w:eastAsia="宋体" w:cs="宋体"/>
          <w:b/>
          <w:bCs/>
          <w:sz w:val="28"/>
          <w:szCs w:val="28"/>
        </w:rPr>
        <w:t>（一）</w:t>
      </w:r>
      <w:r>
        <w:rPr>
          <w:rFonts w:hint="eastAsia" w:ascii="宋体" w:hAnsi="宋体" w:eastAsia="宋体" w:cs="宋体"/>
          <w:b/>
          <w:bCs/>
          <w:sz w:val="28"/>
          <w:szCs w:val="28"/>
          <w:lang w:eastAsia="zh-CN"/>
        </w:rPr>
        <w:t>参考答案</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一、单项选择题（共60题，每题1分。每题的备选项中，只有1个最符合题意）</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答案：</w:t>
      </w:r>
      <w:r>
        <w:rPr>
          <w:rFonts w:hint="eastAsia" w:ascii="宋体" w:hAnsi="宋体" w:eastAsia="宋体" w:cs="宋体"/>
          <w:sz w:val="21"/>
          <w:szCs w:val="21"/>
        </w:rPr>
        <w:t>A </w:t>
      </w: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eastAsia="zh-CN"/>
        </w:rPr>
        <w:t>答案：</w:t>
      </w:r>
      <w:r>
        <w:rPr>
          <w:rFonts w:hint="eastAsia" w:ascii="宋体" w:hAnsi="宋体" w:eastAsia="宋体" w:cs="宋体"/>
          <w:sz w:val="21"/>
          <w:szCs w:val="21"/>
        </w:rPr>
        <w:t>D </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19.</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21.</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22.</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B</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.答案</w:t>
      </w:r>
      <w:r>
        <w:rPr>
          <w:rFonts w:hint="eastAsia" w:ascii="宋体" w:hAnsi="宋体" w:eastAsia="宋体" w:cs="宋体"/>
          <w:sz w:val="21"/>
          <w:szCs w:val="21"/>
          <w:lang w:eastAsia="zh-CN"/>
        </w:rPr>
        <w:t>：</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9</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30.</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31.</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32.</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33.</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34.</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36.</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37.</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39.</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lang w:eastAsia="zh-CN"/>
        </w:rPr>
      </w:pPr>
      <w:r>
        <w:rPr>
          <w:rFonts w:hint="eastAsia" w:ascii="宋体" w:hAnsi="宋体" w:eastAsia="宋体" w:cs="宋体"/>
          <w:sz w:val="21"/>
          <w:szCs w:val="21"/>
        </w:rPr>
        <w:t>40.</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42.</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43.</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45.</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46.</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47</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48.</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49.</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50.</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51.</w:t>
      </w:r>
      <w:r>
        <w:rPr>
          <w:rFonts w:hint="eastAsia" w:ascii="宋体" w:hAnsi="宋体" w:eastAsia="宋体" w:cs="宋体"/>
          <w:sz w:val="21"/>
          <w:szCs w:val="21"/>
          <w:lang w:eastAsia="zh-CN"/>
        </w:rPr>
        <w:t>答案：</w:t>
      </w:r>
      <w:r>
        <w:rPr>
          <w:rFonts w:hint="eastAsia" w:ascii="宋体" w:hAnsi="宋体" w:eastAsia="宋体" w:cs="宋体"/>
          <w:sz w:val="21"/>
          <w:szCs w:val="21"/>
        </w:rPr>
        <w:t>A</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52.</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lang w:eastAsia="zh-CN"/>
        </w:rPr>
      </w:pPr>
      <w:r>
        <w:rPr>
          <w:rFonts w:hint="eastAsia" w:ascii="宋体" w:hAnsi="宋体" w:eastAsia="宋体" w:cs="宋体"/>
          <w:sz w:val="21"/>
          <w:szCs w:val="21"/>
        </w:rPr>
        <w:t>53</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B</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58.</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59.</w:t>
      </w:r>
      <w:r>
        <w:rPr>
          <w:rFonts w:hint="eastAsia" w:ascii="宋体" w:hAnsi="宋体" w:eastAsia="宋体" w:cs="宋体"/>
          <w:sz w:val="21"/>
          <w:szCs w:val="21"/>
          <w:lang w:eastAsia="zh-CN"/>
        </w:rPr>
        <w:t>答案：</w:t>
      </w:r>
      <w:r>
        <w:rPr>
          <w:rFonts w:hint="eastAsia" w:ascii="宋体" w:hAnsi="宋体" w:eastAsia="宋体" w:cs="宋体"/>
          <w:sz w:val="21"/>
          <w:szCs w:val="21"/>
        </w:rPr>
        <w:t>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60.</w:t>
      </w:r>
      <w:r>
        <w:rPr>
          <w:rFonts w:hint="eastAsia" w:ascii="宋体" w:hAnsi="宋体" w:eastAsia="宋体" w:cs="宋体"/>
          <w:sz w:val="21"/>
          <w:szCs w:val="21"/>
          <w:lang w:eastAsia="zh-CN"/>
        </w:rPr>
        <w:t>答案：</w:t>
      </w:r>
      <w:r>
        <w:rPr>
          <w:rFonts w:hint="eastAsia" w:ascii="宋体" w:hAnsi="宋体" w:eastAsia="宋体" w:cs="宋体"/>
          <w:sz w:val="21"/>
          <w:szCs w:val="21"/>
        </w:rPr>
        <w:t>C</w:t>
      </w:r>
    </w:p>
    <w:p>
      <w:pPr>
        <w:numPr>
          <w:ilvl w:val="0"/>
          <w:numId w:val="0"/>
        </w:numPr>
        <w:rPr>
          <w:rFonts w:hint="eastAsia" w:ascii="宋体" w:hAnsi="宋体" w:eastAsia="宋体" w:cs="宋体"/>
          <w:b/>
          <w:bCs/>
          <w:sz w:val="21"/>
          <w:szCs w:val="21"/>
        </w:rPr>
      </w:pPr>
      <w:r>
        <w:rPr>
          <w:rFonts w:hint="eastAsia" w:ascii="宋体" w:hAnsi="宋体" w:eastAsia="宋体" w:cs="宋体"/>
          <w:b/>
          <w:bCs/>
          <w:sz w:val="21"/>
          <w:szCs w:val="21"/>
        </w:rPr>
        <w:t>二、多项选择题（共20题，每题2分。每题的备选项中，有2个或2个以上符合题意，至少有1个错项。错选，本题不得分；少选，所选的每个选项得0.5分）</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61.</w:t>
      </w:r>
      <w:r>
        <w:rPr>
          <w:rFonts w:hint="eastAsia" w:ascii="宋体" w:hAnsi="宋体" w:eastAsia="宋体" w:cs="宋体"/>
          <w:sz w:val="21"/>
          <w:szCs w:val="21"/>
          <w:lang w:eastAsia="zh-CN"/>
        </w:rPr>
        <w:t>答案：</w:t>
      </w:r>
      <w:r>
        <w:rPr>
          <w:rFonts w:hint="eastAsia" w:ascii="宋体" w:hAnsi="宋体" w:eastAsia="宋体" w:cs="宋体"/>
          <w:sz w:val="21"/>
          <w:szCs w:val="21"/>
        </w:rPr>
        <w:t>ADE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w:t>
      </w:r>
      <w:r>
        <w:rPr>
          <w:rFonts w:hint="eastAsia" w:ascii="宋体" w:hAnsi="宋体" w:eastAsia="宋体" w:cs="宋体"/>
          <w:sz w:val="21"/>
          <w:szCs w:val="21"/>
          <w:lang w:eastAsia="zh-CN"/>
        </w:rPr>
        <w:t>答案：</w:t>
      </w:r>
      <w:r>
        <w:rPr>
          <w:rFonts w:hint="eastAsia" w:ascii="宋体" w:hAnsi="宋体" w:eastAsia="宋体" w:cs="宋体"/>
          <w:sz w:val="21"/>
          <w:szCs w:val="21"/>
        </w:rPr>
        <w:t>A</w:t>
      </w:r>
      <w:r>
        <w:rPr>
          <w:rFonts w:hint="eastAsia" w:ascii="宋体" w:hAnsi="宋体" w:eastAsia="宋体" w:cs="宋体"/>
          <w:sz w:val="21"/>
          <w:szCs w:val="21"/>
          <w:lang w:val="en-US" w:eastAsia="zh-CN"/>
        </w:rPr>
        <w:t>BC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63.</w:t>
      </w:r>
      <w:r>
        <w:rPr>
          <w:rFonts w:hint="eastAsia" w:ascii="宋体" w:hAnsi="宋体" w:eastAsia="宋体" w:cs="宋体"/>
          <w:sz w:val="21"/>
          <w:szCs w:val="21"/>
          <w:lang w:eastAsia="zh-CN"/>
        </w:rPr>
        <w:t>答案：</w:t>
      </w:r>
      <w:r>
        <w:rPr>
          <w:rFonts w:hint="eastAsia" w:ascii="宋体" w:hAnsi="宋体" w:eastAsia="宋体" w:cs="宋体"/>
          <w:sz w:val="21"/>
          <w:szCs w:val="21"/>
        </w:rPr>
        <w:t>BDE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64.</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DE</w:t>
      </w:r>
      <w:r>
        <w:rPr>
          <w:rFonts w:hint="eastAsia" w:ascii="宋体" w:hAnsi="宋体" w:eastAsia="宋体" w:cs="宋体"/>
          <w:sz w:val="21"/>
          <w:szCs w:val="21"/>
        </w:rPr>
        <w:t>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65.</w:t>
      </w:r>
      <w:r>
        <w:rPr>
          <w:rFonts w:hint="eastAsia" w:ascii="宋体" w:hAnsi="宋体" w:eastAsia="宋体" w:cs="宋体"/>
          <w:sz w:val="21"/>
          <w:szCs w:val="21"/>
          <w:lang w:eastAsia="zh-CN"/>
        </w:rPr>
        <w:t>答案：</w:t>
      </w:r>
      <w:r>
        <w:rPr>
          <w:rFonts w:hint="eastAsia" w:ascii="宋体" w:hAnsi="宋体" w:eastAsia="宋体" w:cs="宋体"/>
          <w:sz w:val="21"/>
          <w:szCs w:val="21"/>
        </w:rPr>
        <w:t>ABC</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66.</w:t>
      </w:r>
      <w:r>
        <w:rPr>
          <w:rFonts w:hint="eastAsia" w:ascii="宋体" w:hAnsi="宋体" w:eastAsia="宋体" w:cs="宋体"/>
          <w:sz w:val="21"/>
          <w:szCs w:val="21"/>
          <w:lang w:eastAsia="zh-CN"/>
        </w:rPr>
        <w:t>答案：</w:t>
      </w:r>
      <w:r>
        <w:rPr>
          <w:rFonts w:hint="eastAsia" w:ascii="宋体" w:hAnsi="宋体" w:eastAsia="宋体" w:cs="宋体"/>
          <w:sz w:val="21"/>
          <w:szCs w:val="21"/>
        </w:rPr>
        <w:t>ACD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67.</w:t>
      </w:r>
      <w:r>
        <w:rPr>
          <w:rFonts w:hint="eastAsia" w:ascii="宋体" w:hAnsi="宋体" w:eastAsia="宋体" w:cs="宋体"/>
          <w:sz w:val="21"/>
          <w:szCs w:val="21"/>
          <w:lang w:eastAsia="zh-CN"/>
        </w:rPr>
        <w:t>答案：</w:t>
      </w:r>
      <w:r>
        <w:rPr>
          <w:rFonts w:hint="eastAsia" w:ascii="宋体" w:hAnsi="宋体" w:eastAsia="宋体" w:cs="宋体"/>
          <w:sz w:val="21"/>
          <w:szCs w:val="21"/>
        </w:rPr>
        <w:t>ABE</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ACD</w:t>
      </w:r>
      <w:r>
        <w:rPr>
          <w:rFonts w:hint="eastAsia" w:ascii="宋体" w:hAnsi="宋体" w:eastAsia="宋体" w:cs="宋体"/>
          <w:sz w:val="21"/>
          <w:szCs w:val="21"/>
        </w:rPr>
        <w:t>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69.</w:t>
      </w:r>
      <w:r>
        <w:rPr>
          <w:rFonts w:hint="eastAsia" w:ascii="宋体" w:hAnsi="宋体" w:eastAsia="宋体" w:cs="宋体"/>
          <w:sz w:val="21"/>
          <w:szCs w:val="21"/>
          <w:lang w:eastAsia="zh-CN"/>
        </w:rPr>
        <w:t>答案：</w:t>
      </w:r>
      <w:r>
        <w:rPr>
          <w:rFonts w:hint="eastAsia" w:ascii="宋体" w:hAnsi="宋体" w:eastAsia="宋体" w:cs="宋体"/>
          <w:sz w:val="21"/>
          <w:szCs w:val="21"/>
        </w:rPr>
        <w:t>BCE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70.</w:t>
      </w:r>
      <w:r>
        <w:rPr>
          <w:rFonts w:hint="eastAsia" w:ascii="宋体" w:hAnsi="宋体" w:eastAsia="宋体" w:cs="宋体"/>
          <w:sz w:val="21"/>
          <w:szCs w:val="21"/>
          <w:lang w:eastAsia="zh-CN"/>
        </w:rPr>
        <w:t>答案：</w:t>
      </w:r>
      <w:r>
        <w:rPr>
          <w:rFonts w:hint="eastAsia" w:ascii="宋体" w:hAnsi="宋体" w:eastAsia="宋体" w:cs="宋体"/>
          <w:sz w:val="21"/>
          <w:szCs w:val="21"/>
        </w:rPr>
        <w:t>AB</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71.</w:t>
      </w:r>
      <w:r>
        <w:rPr>
          <w:rFonts w:hint="eastAsia" w:ascii="宋体" w:hAnsi="宋体" w:eastAsia="宋体" w:cs="宋体"/>
          <w:sz w:val="21"/>
          <w:szCs w:val="21"/>
          <w:lang w:eastAsia="zh-CN"/>
        </w:rPr>
        <w:t>答案：</w:t>
      </w:r>
      <w:r>
        <w:rPr>
          <w:rFonts w:hint="eastAsia" w:ascii="宋体" w:hAnsi="宋体" w:eastAsia="宋体" w:cs="宋体"/>
          <w:sz w:val="21"/>
          <w:szCs w:val="21"/>
        </w:rPr>
        <w:t>ABD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72.</w:t>
      </w:r>
      <w:r>
        <w:rPr>
          <w:rFonts w:hint="eastAsia" w:ascii="宋体" w:hAnsi="宋体" w:eastAsia="宋体" w:cs="宋体"/>
          <w:sz w:val="21"/>
          <w:szCs w:val="21"/>
          <w:lang w:eastAsia="zh-CN"/>
        </w:rPr>
        <w:t>答案：</w:t>
      </w:r>
      <w:r>
        <w:rPr>
          <w:rFonts w:hint="eastAsia" w:ascii="宋体" w:hAnsi="宋体" w:eastAsia="宋体" w:cs="宋体"/>
          <w:sz w:val="21"/>
          <w:szCs w:val="21"/>
        </w:rPr>
        <w:t>ADE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73.</w:t>
      </w:r>
      <w:r>
        <w:rPr>
          <w:rFonts w:hint="eastAsia" w:ascii="宋体" w:hAnsi="宋体" w:eastAsia="宋体" w:cs="宋体"/>
          <w:sz w:val="21"/>
          <w:szCs w:val="21"/>
          <w:lang w:eastAsia="zh-CN"/>
        </w:rPr>
        <w:t>答案：</w:t>
      </w:r>
      <w:r>
        <w:rPr>
          <w:rFonts w:hint="eastAsia" w:ascii="宋体" w:hAnsi="宋体" w:eastAsia="宋体" w:cs="宋体"/>
          <w:sz w:val="21"/>
          <w:szCs w:val="21"/>
        </w:rPr>
        <w:t>BDE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74.</w:t>
      </w:r>
      <w:r>
        <w:rPr>
          <w:rFonts w:hint="eastAsia" w:ascii="宋体" w:hAnsi="宋体" w:eastAsia="宋体" w:cs="宋体"/>
          <w:sz w:val="21"/>
          <w:szCs w:val="21"/>
          <w:lang w:eastAsia="zh-CN"/>
        </w:rPr>
        <w:t>答案：</w:t>
      </w:r>
      <w:r>
        <w:rPr>
          <w:rFonts w:hint="eastAsia" w:ascii="宋体" w:hAnsi="宋体" w:eastAsia="宋体" w:cs="宋体"/>
          <w:sz w:val="21"/>
          <w:szCs w:val="21"/>
        </w:rPr>
        <w:t>ABD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w:t>
      </w:r>
      <w:r>
        <w:rPr>
          <w:rFonts w:hint="eastAsia" w:ascii="宋体" w:hAnsi="宋体" w:eastAsia="宋体" w:cs="宋体"/>
          <w:sz w:val="21"/>
          <w:szCs w:val="21"/>
          <w:lang w:eastAsia="zh-CN"/>
        </w:rPr>
        <w:t>答案：</w:t>
      </w:r>
      <w:r>
        <w:rPr>
          <w:rFonts w:hint="eastAsia" w:ascii="宋体" w:hAnsi="宋体" w:eastAsia="宋体" w:cs="宋体"/>
          <w:sz w:val="21"/>
          <w:szCs w:val="21"/>
        </w:rPr>
        <w:t>A</w:t>
      </w:r>
      <w:r>
        <w:rPr>
          <w:rFonts w:hint="eastAsia" w:ascii="宋体" w:hAnsi="宋体" w:eastAsia="宋体" w:cs="宋体"/>
          <w:sz w:val="21"/>
          <w:szCs w:val="21"/>
          <w:lang w:val="en-US" w:eastAsia="zh-CN"/>
        </w:rPr>
        <w:t>CE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76.</w:t>
      </w:r>
      <w:r>
        <w:rPr>
          <w:rFonts w:hint="eastAsia" w:ascii="宋体" w:hAnsi="宋体" w:eastAsia="宋体" w:cs="宋体"/>
          <w:sz w:val="21"/>
          <w:szCs w:val="21"/>
          <w:lang w:eastAsia="zh-CN"/>
        </w:rPr>
        <w:t>答案：</w:t>
      </w:r>
      <w:r>
        <w:rPr>
          <w:rFonts w:hint="eastAsia" w:ascii="宋体" w:hAnsi="宋体" w:eastAsia="宋体" w:cs="宋体"/>
          <w:sz w:val="21"/>
          <w:szCs w:val="21"/>
        </w:rPr>
        <w:t>BD</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77.</w:t>
      </w:r>
      <w:r>
        <w:rPr>
          <w:rFonts w:hint="eastAsia" w:ascii="宋体" w:hAnsi="宋体" w:eastAsia="宋体" w:cs="宋体"/>
          <w:sz w:val="21"/>
          <w:szCs w:val="21"/>
          <w:lang w:eastAsia="zh-CN"/>
        </w:rPr>
        <w:t>答案：</w:t>
      </w:r>
      <w:r>
        <w:rPr>
          <w:rFonts w:hint="eastAsia" w:ascii="宋体" w:hAnsi="宋体" w:eastAsia="宋体" w:cs="宋体"/>
          <w:sz w:val="21"/>
          <w:szCs w:val="21"/>
        </w:rPr>
        <w:t>ABCE</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BC</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79.</w:t>
      </w:r>
      <w:r>
        <w:rPr>
          <w:rFonts w:hint="eastAsia" w:ascii="宋体" w:hAnsi="宋体" w:eastAsia="宋体" w:cs="宋体"/>
          <w:sz w:val="21"/>
          <w:szCs w:val="21"/>
          <w:lang w:eastAsia="zh-CN"/>
        </w:rPr>
        <w:t>答案：</w:t>
      </w:r>
      <w:r>
        <w:rPr>
          <w:rFonts w:hint="eastAsia" w:ascii="宋体" w:hAnsi="宋体" w:eastAsia="宋体" w:cs="宋体"/>
          <w:sz w:val="21"/>
          <w:szCs w:val="21"/>
        </w:rPr>
        <w:t>ABDE</w:t>
      </w:r>
    </w:p>
    <w:p>
      <w:pPr>
        <w:numPr>
          <w:ilvl w:val="0"/>
          <w:numId w:val="0"/>
        </w:numPr>
        <w:rPr>
          <w:rFonts w:hint="eastAsia" w:ascii="宋体" w:hAnsi="宋体" w:eastAsia="宋体" w:cs="宋体"/>
          <w:sz w:val="21"/>
          <w:szCs w:val="21"/>
        </w:rPr>
      </w:pPr>
      <w:r>
        <w:rPr>
          <w:rFonts w:hint="eastAsia" w:ascii="宋体" w:hAnsi="宋体" w:eastAsia="宋体" w:cs="宋体"/>
          <w:sz w:val="21"/>
          <w:szCs w:val="21"/>
          <w:lang w:val="en-US" w:eastAsia="zh-CN"/>
        </w:rPr>
        <w:t>80</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 w:val="21"/>
          <w:szCs w:val="21"/>
        </w:rPr>
        <w:t>BDE</w:t>
      </w:r>
    </w:p>
    <w:p>
      <w:pPr>
        <w:numPr>
          <w:ilvl w:val="0"/>
          <w:numId w:val="0"/>
        </w:numPr>
        <w:rPr>
          <w:rFonts w:hint="eastAsia" w:ascii="宋体" w:hAnsi="宋体" w:eastAsia="宋体" w:cs="宋体"/>
          <w:sz w:val="21"/>
          <w:szCs w:val="21"/>
        </w:rPr>
      </w:pPr>
    </w:p>
    <w:p>
      <w:pPr>
        <w:numPr>
          <w:ilvl w:val="0"/>
          <w:numId w:val="0"/>
        </w:numPr>
        <w:rPr>
          <w:rFonts w:hint="eastAsia" w:ascii="宋体" w:hAnsi="宋体" w:eastAsia="宋体" w:cs="宋体"/>
          <w:sz w:val="21"/>
          <w:szCs w:val="21"/>
        </w:rPr>
      </w:pPr>
    </w:p>
    <w:p>
      <w:pPr>
        <w:numPr>
          <w:ilvl w:val="0"/>
          <w:numId w:val="0"/>
        </w:numPr>
        <w:rPr>
          <w:rFonts w:hint="eastAsia" w:ascii="宋体" w:hAnsi="宋体" w:eastAsia="宋体" w:cs="宋体"/>
          <w:sz w:val="21"/>
          <w:szCs w:val="21"/>
        </w:rPr>
      </w:pPr>
    </w:p>
    <w:p>
      <w:pPr>
        <w:numPr>
          <w:ilvl w:val="0"/>
          <w:numId w:val="0"/>
        </w:numPr>
        <w:rPr>
          <w:rFonts w:hint="eastAsia" w:ascii="宋体" w:hAnsi="宋体" w:eastAsia="宋体" w:cs="宋体"/>
          <w:sz w:val="21"/>
          <w:szCs w:val="21"/>
        </w:rPr>
      </w:pPr>
    </w:p>
    <w:p>
      <w:pPr>
        <w:numPr>
          <w:ilvl w:val="0"/>
          <w:numId w:val="0"/>
        </w:numPr>
        <w:rPr>
          <w:rFonts w:hint="eastAsia" w:ascii="宋体" w:hAnsi="宋体" w:eastAsia="宋体" w:cs="宋体"/>
          <w:sz w:val="21"/>
          <w:szCs w:val="21"/>
        </w:rPr>
      </w:pPr>
    </w:p>
    <w:sectPr>
      <w:headerReference r:id="rId3" w:type="default"/>
      <w:footerReference r:id="rId4" w:type="default"/>
      <w:pgSz w:w="11906" w:h="16838"/>
      <w:pgMar w:top="1134" w:right="102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980" w:firstLineChars="1100"/>
      <w:rPr>
        <w:rFonts w:hint="eastAsia" w:ascii="宋体" w:hAnsi="宋体" w:eastAsia="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posOffset>3061970</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lang w:val="en-US" w:eastAsia="zh-CN"/>
                            </w:rPr>
                          </w:pPr>
                          <w:r>
                            <w:rPr>
                              <w:rFonts w:hint="eastAsia"/>
                              <w:lang w:val="en-US" w:eastAsia="zh-CN"/>
                            </w:rPr>
                            <w:t xml:space="preserve">                                                                                                         </w:t>
                          </w:r>
                        </w:p>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3"/>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1.1pt;margin-top:0pt;height:144pt;width:144pt;mso-position-horizontal-relative:margin;mso-wrap-style:none;z-index:251665408;mso-width-relative:page;mso-height-relative:page;" filled="f" stroked="f" coordsize="21600,21600" o:gfxdata="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aqLF9QAAAAIAQAADwAAAAAAAAABACAAAAAiAAAAZHJzL2Rvd25yZXYueG1sUEsB&#10;AhQAFAAAAAgAh07iQOZTTZkyAgAAYwQAAA4AAAAAAAAAAQAgAAAAIwEAAGRycy9lMm9Eb2MueG1s&#10;UEsFBgAAAAAGAAYAWQEAAMcFAAAAAA==&#10;">
              <v:fill on="f" focussize="0,0"/>
              <v:stroke on="f" weight="0.5pt"/>
              <v:imagedata o:title=""/>
              <o:lock v:ext="edit" aspectratio="f"/>
              <v:textbox inset="0mm,0mm,0mm,0mm" style="mso-fit-shape-to-text:t;">
                <w:txbxContent>
                  <w:p>
                    <w:pPr>
                      <w:pStyle w:val="3"/>
                      <w:rPr>
                        <w:rFonts w:hint="eastAsia"/>
                        <w:lang w:val="en-US" w:eastAsia="zh-CN"/>
                      </w:rPr>
                    </w:pPr>
                    <w:r>
                      <w:rPr>
                        <w:rFonts w:hint="eastAsia"/>
                        <w:lang w:val="en-US" w:eastAsia="zh-CN"/>
                      </w:rPr>
                      <w:t xml:space="preserve">                                                                                                         </w:t>
                    </w:r>
                  </w:p>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3"/>
                      <w:rPr>
                        <w:rFonts w:hint="eastAsia"/>
                        <w:lang w:eastAsia="zh-CN"/>
                      </w:rPr>
                    </w:pPr>
                  </w:p>
                </w:txbxContent>
              </v:textbox>
            </v:shape>
          </w:pict>
        </mc:Fallback>
      </mc:AlternateContent>
    </w:r>
    <w:r>
      <w:rPr>
        <w:rFonts w:hint="eastAsia" w:ascii="宋体" w:hAnsi="宋体" w:eastAsia="宋体" w:cs="宋体"/>
      </w:rPr>
      <w:t>（备注：内部资料，版权属于慧嘉森教育，未经许可不得复制外传）</w:t>
    </w: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pPr>
    <w:r>
      <w:rPr>
        <w:rFonts w:hint="eastAsia" w:ascii="宋体" w:hAnsi="宋体" w:eastAsia="宋体" w:cs="宋体"/>
        <w:sz w:val="18"/>
      </w:rPr>
      <w:drawing>
        <wp:anchor distT="0" distB="0" distL="114300" distR="114300" simplePos="0" relativeHeight="251664384" behindDoc="1" locked="0" layoutInCell="1" allowOverlap="1">
          <wp:simplePos x="0" y="0"/>
          <wp:positionH relativeFrom="margin">
            <wp:posOffset>-192405</wp:posOffset>
          </wp:positionH>
          <wp:positionV relativeFrom="margin">
            <wp:posOffset>26670</wp:posOffset>
          </wp:positionV>
          <wp:extent cx="6480810" cy="9170670"/>
          <wp:effectExtent l="0" t="0" r="15240" b="11430"/>
          <wp:wrapNone/>
          <wp:docPr id="32"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rPr>
        <w:rFonts w:hint="eastAsia" w:ascii="宋体" w:hAnsi="宋体" w:eastAsia="宋体" w:cs="宋体"/>
        <w:sz w:val="18"/>
      </w:rPr>
      <w:drawing>
        <wp:anchor distT="0" distB="0" distL="114300" distR="114300" simplePos="0" relativeHeight="251662336" behindDoc="1" locked="0" layoutInCell="1" allowOverlap="1">
          <wp:simplePos x="0" y="0"/>
          <wp:positionH relativeFrom="margin">
            <wp:posOffset>88265</wp:posOffset>
          </wp:positionH>
          <wp:positionV relativeFrom="margin">
            <wp:posOffset>-240030</wp:posOffset>
          </wp:positionV>
          <wp:extent cx="6480810" cy="9170670"/>
          <wp:effectExtent l="0" t="0" r="15240" b="11430"/>
          <wp:wrapNone/>
          <wp:docPr id="30"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rPr>
        <w:rFonts w:hint="eastAsia" w:ascii="宋体" w:hAnsi="宋体" w:eastAsia="宋体" w:cs="宋体"/>
        <w:sz w:val="18"/>
      </w:rPr>
      <w:drawing>
        <wp:anchor distT="0" distB="0" distL="114300" distR="114300" simplePos="0" relativeHeight="251660288" behindDoc="1" locked="0" layoutInCell="1" allowOverlap="1">
          <wp:simplePos x="0" y="0"/>
          <wp:positionH relativeFrom="margin">
            <wp:posOffset>-64135</wp:posOffset>
          </wp:positionH>
          <wp:positionV relativeFrom="margin">
            <wp:posOffset>-392430</wp:posOffset>
          </wp:positionV>
          <wp:extent cx="6480810" cy="9170670"/>
          <wp:effectExtent l="0" t="0" r="15240" b="11430"/>
          <wp:wrapNone/>
          <wp:docPr id="29"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16510</wp:posOffset>
          </wp:positionH>
          <wp:positionV relativeFrom="paragraph">
            <wp:posOffset>-240030</wp:posOffset>
          </wp:positionV>
          <wp:extent cx="457200" cy="393700"/>
          <wp:effectExtent l="0" t="0" r="0" b="6350"/>
          <wp:wrapSquare wrapText="bothSides"/>
          <wp:docPr id="28" name="图片 1" descr="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蓝色"/>
                  <pic:cNvPicPr>
                    <a:picLocks noChangeAspect="1"/>
                  </pic:cNvPicPr>
                </pic:nvPicPr>
                <pic:blipFill>
                  <a:blip r:embed="rId2"/>
                  <a:stretch>
                    <a:fillRect/>
                  </a:stretch>
                </pic:blipFill>
                <pic:spPr>
                  <a:xfrm>
                    <a:off x="0" y="0"/>
                    <a:ext cx="457200" cy="393700"/>
                  </a:xfrm>
                  <a:prstGeom prst="rect">
                    <a:avLst/>
                  </a:prstGeom>
                  <a:noFill/>
                  <a:ln w="9525">
                    <a:noFill/>
                  </a:ln>
                </pic:spPr>
              </pic:pic>
            </a:graphicData>
          </a:graphic>
        </wp:anchor>
      </w:drawing>
    </w:r>
    <w:r>
      <w:rPr>
        <w:rFonts w:hint="eastAsia"/>
        <w:sz w:val="21"/>
        <w:szCs w:val="21"/>
      </w:rPr>
      <w:t xml:space="preserve">       </w:t>
    </w:r>
    <w:r>
      <w:rPr>
        <w:rFonts w:hint="eastAsia" w:ascii="宋体" w:hAnsi="宋体" w:eastAsia="宋体" w:cs="宋体"/>
        <w:sz w:val="21"/>
        <w:szCs w:val="21"/>
      </w:rPr>
      <w:t xml:space="preserve">慧嘉森教育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b w:val="0"/>
        <w:bCs w:val="0"/>
        <w:sz w:val="21"/>
        <w:szCs w:val="21"/>
        <w:lang w:val="en-US" w:eastAsia="zh-CN"/>
      </w:rPr>
      <w:t>通关热线:010-88</w:t>
    </w:r>
    <w:r>
      <w:rPr>
        <w:rFonts w:hint="eastAsia" w:ascii="宋体" w:hAnsi="宋体" w:cs="宋体"/>
        <w:b w:val="0"/>
        <w:bCs w:val="0"/>
        <w:sz w:val="21"/>
        <w:szCs w:val="21"/>
        <w:lang w:val="en-US" w:eastAsia="zh-CN"/>
      </w:rPr>
      <w:t xml:space="preserve">592108  </w:t>
    </w:r>
    <w:r>
      <w:rPr>
        <w:rFonts w:hint="eastAsia" w:ascii="宋体" w:hAnsi="宋体" w:eastAsia="宋体" w:cs="宋体"/>
        <w:b w:val="0"/>
        <w:bCs w:val="0"/>
        <w:sz w:val="21"/>
        <w:szCs w:val="21"/>
        <w:lang w:val="en-US" w:eastAsia="zh-CN"/>
      </w:rPr>
      <w:t>88591651  137161662</w:t>
    </w:r>
    <w:r>
      <w:rPr>
        <w:rFonts w:hint="eastAsia" w:ascii="宋体" w:hAnsi="宋体" w:cs="宋体"/>
        <w:b w:val="0"/>
        <w:bCs w:val="0"/>
        <w:sz w:val="21"/>
        <w:szCs w:val="21"/>
        <w:lang w:val="en-US" w:eastAsia="zh-CN"/>
      </w:rPr>
      <w:t>08</w:t>
    </w:r>
    <w:r>
      <w:rPr>
        <w:rFonts w:hint="eastAsia" w:ascii="宋体" w:hAnsi="宋体" w:eastAsia="宋体" w:cs="宋体"/>
        <w:sz w:val="18"/>
      </w:rPr>
      <w:drawing>
        <wp:anchor distT="0" distB="0" distL="114300" distR="114300" simplePos="0" relativeHeight="251663360" behindDoc="1" locked="0" layoutInCell="1" allowOverlap="1">
          <wp:simplePos x="0" y="0"/>
          <wp:positionH relativeFrom="margin">
            <wp:posOffset>179070</wp:posOffset>
          </wp:positionH>
          <wp:positionV relativeFrom="margin">
            <wp:posOffset>-87630</wp:posOffset>
          </wp:positionV>
          <wp:extent cx="6480810" cy="9170670"/>
          <wp:effectExtent l="0" t="0" r="15240" b="11430"/>
          <wp:wrapNone/>
          <wp:docPr id="31"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320983348" descr="水印"/>
                  <pic:cNvPicPr>
                    <a:picLocks noChangeAspect="1"/>
                  </pic:cNvPicPr>
                </pic:nvPicPr>
                <pic:blipFill>
                  <a:blip r:embed="rId1"/>
                  <a:stretch>
                    <a:fillRect/>
                  </a:stretch>
                </pic:blipFill>
                <pic:spPr>
                  <a:xfrm>
                    <a:off x="0" y="0"/>
                    <a:ext cx="6480810" cy="917067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E2497B"/>
    <w:multiLevelType w:val="singleLevel"/>
    <w:tmpl w:val="3EE2497B"/>
    <w:lvl w:ilvl="0" w:tentative="0">
      <w:start w:val="5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17974"/>
    <w:rsid w:val="0FC71619"/>
    <w:rsid w:val="162A41FB"/>
    <w:rsid w:val="18BB04F5"/>
    <w:rsid w:val="1B620636"/>
    <w:rsid w:val="20FA7BB2"/>
    <w:rsid w:val="26B82CCF"/>
    <w:rsid w:val="28AC01A7"/>
    <w:rsid w:val="2E2A1C44"/>
    <w:rsid w:val="31F61F8A"/>
    <w:rsid w:val="329F69D2"/>
    <w:rsid w:val="34A47BC2"/>
    <w:rsid w:val="398670F7"/>
    <w:rsid w:val="449B563D"/>
    <w:rsid w:val="47703797"/>
    <w:rsid w:val="4BC41939"/>
    <w:rsid w:val="4E0B61C6"/>
    <w:rsid w:val="4E923EE9"/>
    <w:rsid w:val="4F4B14ED"/>
    <w:rsid w:val="51430FD2"/>
    <w:rsid w:val="527952C5"/>
    <w:rsid w:val="618B3A63"/>
    <w:rsid w:val="657D4AFB"/>
    <w:rsid w:val="68015A82"/>
    <w:rsid w:val="6FE32BBB"/>
    <w:rsid w:val="71EB5CFB"/>
    <w:rsid w:val="73927ABE"/>
    <w:rsid w:val="77F148F1"/>
    <w:rsid w:val="7D2656EB"/>
    <w:rsid w:val="7FD3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before="156" w:beforeLines="50" w:line="360" w:lineRule="auto"/>
      <w:jc w:val="center"/>
      <w:outlineLvl w:val="1"/>
    </w:pPr>
    <w:rPr>
      <w:rFonts w:ascii="Cambria" w:hAnsi="Cambria" w:eastAsia="黑体"/>
      <w:b/>
      <w:kern w:val="0"/>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dc:creator>
  <cp:lastModifiedBy>刘建红</cp:lastModifiedBy>
  <dcterms:modified xsi:type="dcterms:W3CDTF">2021-10-19T12:44:46Z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018002104D88418F843E6825C0146285</vt:lpwstr>
  </property>
</Properties>
</file>